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5FCC1F8" w14:textId="77777777" w:rsidR="009B6AB8" w:rsidRDefault="000E13EE" w:rsidP="001D203F">
      <w:pPr>
        <w:jc w:val="center"/>
        <w:rPr>
          <w:b/>
        </w:rPr>
      </w:pPr>
      <w:r>
        <w:rPr>
          <w:b/>
        </w:rPr>
        <w:t>Proyecto Vinculación con el Medio: Facilitadores comunitarios y riesgo suicida</w:t>
      </w:r>
    </w:p>
    <w:p w14:paraId="5CAA1FF5" w14:textId="77777777" w:rsidR="009B6AB8" w:rsidRDefault="009B6AB8">
      <w:pPr>
        <w:rPr>
          <w:b/>
        </w:rPr>
      </w:pPr>
    </w:p>
    <w:p w14:paraId="0598E42E" w14:textId="77777777" w:rsidR="009B6AB8" w:rsidRDefault="000E13EE">
      <w:pPr>
        <w:pStyle w:val="Ttulo"/>
        <w:jc w:val="center"/>
        <w:rPr>
          <w:b/>
          <w:sz w:val="22"/>
          <w:szCs w:val="22"/>
        </w:rPr>
      </w:pPr>
      <w:bookmarkStart w:id="0" w:name="_nrjg9vjrl49m" w:colFirst="0" w:colLast="0"/>
      <w:bookmarkEnd w:id="0"/>
      <w:r>
        <w:rPr>
          <w:b/>
          <w:sz w:val="22"/>
          <w:szCs w:val="22"/>
        </w:rPr>
        <w:t xml:space="preserve">Marco Teórico </w:t>
      </w:r>
    </w:p>
    <w:p w14:paraId="55767AF2" w14:textId="77777777" w:rsidR="009B6AB8" w:rsidRDefault="000E13EE">
      <w:pPr>
        <w:numPr>
          <w:ilvl w:val="0"/>
          <w:numId w:val="1"/>
        </w:numPr>
      </w:pPr>
      <w:r>
        <w:t>El rol del facilitador comunitario</w:t>
      </w:r>
    </w:p>
    <w:p w14:paraId="3D5785A2" w14:textId="77777777" w:rsidR="009B6AB8" w:rsidRDefault="000E13EE">
      <w:pPr>
        <w:numPr>
          <w:ilvl w:val="1"/>
          <w:numId w:val="1"/>
        </w:numPr>
      </w:pPr>
      <w:r>
        <w:rPr>
          <w:b/>
        </w:rPr>
        <w:t>En qué consiste el rol</w:t>
      </w:r>
      <w:r>
        <w:t xml:space="preserve"> </w:t>
      </w:r>
    </w:p>
    <w:p w14:paraId="61AE6B05" w14:textId="713880BB" w:rsidR="009B6AB8" w:rsidRDefault="000E13EE">
      <w:pPr>
        <w:ind w:left="1440"/>
      </w:pPr>
      <w:r>
        <w:t xml:space="preserve">Los facilitadores comunitarios, </w:t>
      </w:r>
      <w:r w:rsidR="001D203F">
        <w:t>también</w:t>
      </w:r>
      <w:r>
        <w:t xml:space="preserve"> llamados actores claves o gatekeepers, son personas que tienen contacto directo con un gran número de miembros en una comunidad como parte de su rutina habitual, a quienes se les proporciona formación o guías específicas para ser agentes clave en la </w:t>
      </w:r>
      <w:r w:rsidR="001D203F">
        <w:t>prevención</w:t>
      </w:r>
      <w:r>
        <w:t xml:space="preserve"> del suicidio. De esta manera, tienen un papel relevante para identificar a las personas con riesgo de suicidio y derivarlos a los servicios más apropiados, para su asistencia y tratamiento (</w:t>
      </w:r>
      <w:proofErr w:type="spellStart"/>
      <w:r>
        <w:t>Dumon</w:t>
      </w:r>
      <w:proofErr w:type="spellEnd"/>
      <w:r>
        <w:t xml:space="preserve"> y </w:t>
      </w:r>
      <w:proofErr w:type="spellStart"/>
      <w:r>
        <w:t>Portzky</w:t>
      </w:r>
      <w:proofErr w:type="spellEnd"/>
      <w:r>
        <w:t>, 2014).</w:t>
      </w:r>
    </w:p>
    <w:p w14:paraId="7B4C907B" w14:textId="77777777" w:rsidR="009B6AB8" w:rsidRDefault="009B6AB8">
      <w:pPr>
        <w:jc w:val="both"/>
      </w:pPr>
    </w:p>
    <w:p w14:paraId="434FAD94" w14:textId="50EDB3D6" w:rsidR="009B6AB8" w:rsidRDefault="000E13EE">
      <w:pPr>
        <w:ind w:left="1440"/>
        <w:jc w:val="both"/>
      </w:pPr>
      <w:r>
        <w:t xml:space="preserve">Las capacitaciones que se les brindan son facilitadas generalmente por expertos y expertas en prevención del suicidio, pueden llevarse a cabo en espacios comunitarios, municipales o intersectoriales como también en modalidades virtuales, mientras que sus destinatarios/as pueden ser tanto profesionales de la salud como agentes comunitarios. </w:t>
      </w:r>
    </w:p>
    <w:p w14:paraId="62C2DA02" w14:textId="77777777" w:rsidR="009B6AB8" w:rsidRDefault="000E13EE">
      <w:pPr>
        <w:ind w:left="1440"/>
        <w:jc w:val="both"/>
      </w:pPr>
      <w:r>
        <w:t xml:space="preserve">Respecto a los objetivos de los facilitadores, se incluyen reducir el estigma asociado al suicidio, aumentar la conciencia sobre el apoyo a quienes están en riesgo y promover actitudes favorables hacia la prevención y detección temprana del riesgo suicida. Además, buscan proporcionar a las personas habilidades para detectar señales de alerta como también para reconocer factores de riesgo y protectores a la vez que fomentan comportamientos de búsqueda de ayuda al proporcionar información sobre dónde encontrarla. A su vez, estas estrategias se dirigen a sensibilizar sobre diferencias de género y particularidades de ciertos </w:t>
      </w:r>
    </w:p>
    <w:p w14:paraId="6832775C" w14:textId="77777777" w:rsidR="009B6AB8" w:rsidRDefault="000E13EE">
      <w:pPr>
        <w:ind w:left="1440"/>
        <w:jc w:val="both"/>
      </w:pPr>
      <w:r>
        <w:t xml:space="preserve">grupos vulnerables (Jiménez et al., 2024). </w:t>
      </w:r>
    </w:p>
    <w:p w14:paraId="7319EF31" w14:textId="77777777" w:rsidR="009B6AB8" w:rsidRDefault="009B6AB8">
      <w:pPr>
        <w:ind w:left="1440"/>
        <w:jc w:val="both"/>
      </w:pPr>
    </w:p>
    <w:p w14:paraId="44FA24C9" w14:textId="77777777" w:rsidR="009B6AB8" w:rsidRDefault="009B6AB8"/>
    <w:p w14:paraId="4B6201C5" w14:textId="77777777" w:rsidR="009B6AB8" w:rsidRDefault="000E13EE">
      <w:pPr>
        <w:numPr>
          <w:ilvl w:val="1"/>
          <w:numId w:val="1"/>
        </w:numPr>
      </w:pPr>
      <w:r>
        <w:t xml:space="preserve">Evidencia de la importancia del facilitador comunitario (estadísticas, índices, etc.). </w:t>
      </w:r>
    </w:p>
    <w:p w14:paraId="09EAB8BD" w14:textId="77777777" w:rsidR="009B6AB8" w:rsidRDefault="009B6AB8">
      <w:pPr>
        <w:ind w:left="1440"/>
      </w:pPr>
    </w:p>
    <w:p w14:paraId="0CBDD9CB" w14:textId="77777777" w:rsidR="009B6AB8" w:rsidRDefault="000E13EE">
      <w:pPr>
        <w:ind w:left="1440"/>
        <w:jc w:val="both"/>
      </w:pPr>
      <w:r>
        <w:t xml:space="preserve">Según el "Plan de Actuación de Prevención del Suicidio del Ayuntamiento de Madrid 2023-2024", los facilitadores comunitarios son fundamentales en la implementación de un plan de prevención del suicidio. Su importancia radica en su capacidad para detectar y abordar a personas en riesgo de conducta suicida, identificar señales de alerta y niveles de riesgo, y actuar de manera adecuada en estas situaciones. La formación específica dirigida a estos facilitadores se enfoca en mejorar sus conocimientos y actitudes hacia la prevención del suicidio, esto incluye el aprendizaje sobre los factores de riesgo asociados con la conducta suicida, estrategias preventivas, intervención en crisis y la orientación sobre la búsqueda de ayuda profesional. Al ser capacitados en estos aspectos, los </w:t>
      </w:r>
      <w:r>
        <w:lastRenderedPageBreak/>
        <w:t>facilitadores comunitarios se convierten en una pieza clave para identificar a personas en riesgo, proporcionar el apoyo necesario y canalizar a los afectados hacia los recursos adecuados (Madrid Salud, 2023).</w:t>
      </w:r>
    </w:p>
    <w:p w14:paraId="6A58FDE3" w14:textId="77777777" w:rsidR="009B6AB8" w:rsidRDefault="000E13EE">
      <w:pPr>
        <w:ind w:left="1440"/>
        <w:jc w:val="both"/>
        <w:rPr>
          <w:b/>
        </w:rPr>
      </w:pPr>
      <w:r>
        <w:t>En resumen, los facilitadores comunitarios juegan un rol esencial en la prevención del suicidio al actuar como el primer personal capacitado, fortaleciendo la red de apoyo y contribuyendo a la reducción de incidentes a través de una intervención temprana y efectiva.</w:t>
      </w:r>
    </w:p>
    <w:p w14:paraId="7310CFB1" w14:textId="77777777" w:rsidR="009B6AB8" w:rsidRDefault="000E13EE">
      <w:pPr>
        <w:ind w:left="1440"/>
        <w:jc w:val="both"/>
      </w:pPr>
      <w:r>
        <w:t>El facilitador comunitario es esencial en el enfoque integral para prevenir problemas de salud mental, especialmente la depresión en adolescentes. Sin el debido entrenamiento de estos facilitadores, el respaldo a las redes sanitarias locales para implementar intervenciones oportunas y eficaces sería insuficiente para mejorar la salud de los jóvenes.</w:t>
      </w:r>
    </w:p>
    <w:p w14:paraId="66FCBE85" w14:textId="77777777" w:rsidR="009B6AB8" w:rsidRDefault="000E13EE">
      <w:pPr>
        <w:ind w:left="1440"/>
        <w:jc w:val="both"/>
      </w:pPr>
      <w:r>
        <w:t xml:space="preserve">La orientación técnica para la formación de facilitadores comunitarios en el programa del Programa Nacional de Salud de Adolescentes y Jóvenes. Esta orientación está directamente relacionada con los objetivos de salud de la Estrategia Nacional de Salud 2011-2020. Destacando así la importancia del facilitador en el proceso de prevención del suicidio (Ministerio de Salud, 2013). </w:t>
      </w:r>
    </w:p>
    <w:p w14:paraId="0925F306" w14:textId="77777777" w:rsidR="009B6AB8" w:rsidRDefault="009B6AB8">
      <w:pPr>
        <w:rPr>
          <w:b/>
        </w:rPr>
      </w:pPr>
    </w:p>
    <w:p w14:paraId="0FE8E694" w14:textId="77777777" w:rsidR="009B6AB8" w:rsidRDefault="009B6AB8">
      <w:pPr>
        <w:ind w:left="1440"/>
        <w:rPr>
          <w:b/>
        </w:rPr>
      </w:pPr>
    </w:p>
    <w:p w14:paraId="74E2747C" w14:textId="77777777" w:rsidR="009B6AB8" w:rsidRDefault="009B6AB8">
      <w:pPr>
        <w:rPr>
          <w:b/>
        </w:rPr>
      </w:pPr>
    </w:p>
    <w:p w14:paraId="2E9BA625" w14:textId="77777777" w:rsidR="009B6AB8" w:rsidRDefault="000E13EE">
      <w:pPr>
        <w:numPr>
          <w:ilvl w:val="0"/>
          <w:numId w:val="1"/>
        </w:numPr>
      </w:pPr>
      <w:r>
        <w:t>Riesgo suicida</w:t>
      </w:r>
    </w:p>
    <w:p w14:paraId="24419EE7" w14:textId="77777777" w:rsidR="009B6AB8" w:rsidRDefault="000E13EE">
      <w:pPr>
        <w:numPr>
          <w:ilvl w:val="1"/>
          <w:numId w:val="1"/>
        </w:numPr>
      </w:pPr>
      <w:r>
        <w:t xml:space="preserve">Definición y diferenciación conceptual (suicidio, intento de suicidio, conducta suicida, autolesiones, etc.). </w:t>
      </w:r>
    </w:p>
    <w:p w14:paraId="0479C602" w14:textId="77777777" w:rsidR="009B6AB8" w:rsidRDefault="009B6AB8">
      <w:pPr>
        <w:ind w:left="1440"/>
        <w:rPr>
          <w:b/>
        </w:rPr>
      </w:pPr>
    </w:p>
    <w:p w14:paraId="4EADF625" w14:textId="77777777" w:rsidR="009B6AB8" w:rsidRDefault="000E13EE">
      <w:pPr>
        <w:ind w:left="1440"/>
        <w:jc w:val="both"/>
        <w:rPr>
          <w:b/>
        </w:rPr>
      </w:pPr>
      <w:r>
        <w:rPr>
          <w:b/>
        </w:rPr>
        <w:t xml:space="preserve">Autolesión: </w:t>
      </w:r>
      <w:r>
        <w:t>Se refiere a la acción deliberada de una persona para dañar físicamente a sí misma. Engloba dos tipos: La autolesión no suicida (No hay intención en acabar con la vida) y la conducta suicida (Existe cierto grado de intención de suicidarse, o la intención no está clara) (A</w:t>
      </w:r>
      <w:r>
        <w:rPr>
          <w:color w:val="222222"/>
          <w:highlight w:val="white"/>
        </w:rPr>
        <w:t>riza et al., 2022)</w:t>
      </w:r>
      <w:r>
        <w:t xml:space="preserve">. </w:t>
      </w:r>
      <w:r>
        <w:rPr>
          <w:b/>
        </w:rPr>
        <w:t xml:space="preserve"> </w:t>
      </w:r>
    </w:p>
    <w:p w14:paraId="02C8C4DC" w14:textId="77777777" w:rsidR="009B6AB8" w:rsidRDefault="009B6AB8">
      <w:pPr>
        <w:ind w:left="1440"/>
        <w:jc w:val="both"/>
        <w:rPr>
          <w:b/>
        </w:rPr>
      </w:pPr>
    </w:p>
    <w:p w14:paraId="6B34D01C" w14:textId="77777777" w:rsidR="009B6AB8" w:rsidRDefault="000E13EE">
      <w:pPr>
        <w:ind w:left="1440"/>
        <w:jc w:val="both"/>
      </w:pPr>
      <w:r>
        <w:rPr>
          <w:b/>
        </w:rPr>
        <w:t>Autolesiones no suicidas</w:t>
      </w:r>
      <w:r>
        <w:t>: Se define a la acción de infringirse daño de manera voluntaria y de manera inmediata, sin intencionalidad acabar con la vida. Esta conducta puede manifestarse de diversas maneras, entre ellas cortar, rascar, golpear, pellizcar la superficie corporal (A</w:t>
      </w:r>
      <w:r>
        <w:rPr>
          <w:color w:val="222222"/>
          <w:highlight w:val="white"/>
        </w:rPr>
        <w:t>riza et al., 2022)</w:t>
      </w:r>
      <w:r>
        <w:t xml:space="preserve">. </w:t>
      </w:r>
    </w:p>
    <w:p w14:paraId="6420B81C" w14:textId="77777777" w:rsidR="009B6AB8" w:rsidRDefault="009B6AB8">
      <w:pPr>
        <w:jc w:val="both"/>
      </w:pPr>
    </w:p>
    <w:p w14:paraId="5643F757" w14:textId="27D72B36" w:rsidR="009B6AB8" w:rsidRDefault="000E13EE">
      <w:pPr>
        <w:ind w:left="1440"/>
        <w:jc w:val="both"/>
      </w:pPr>
      <w:r>
        <w:rPr>
          <w:b/>
        </w:rPr>
        <w:t xml:space="preserve">Intento suicida: </w:t>
      </w:r>
      <w:r>
        <w:t xml:space="preserve">Acción deliberada de autolesión con la intención de acabar con la propia vida, que no resulta en la muerte del sujeto. Se debe detectar evidencia implícita o explicita, de intencionalidad de provocar la muerte, la presencia de lesiones </w:t>
      </w:r>
      <w:r w:rsidR="001D203F">
        <w:t>físicas</w:t>
      </w:r>
      <w:r>
        <w:t xml:space="preserve"> o la gravedad de estas, no son un requisito para considerar un acto como intento de suicidio, si no que la intencionalidad de la acción (A</w:t>
      </w:r>
      <w:r>
        <w:rPr>
          <w:color w:val="222222"/>
          <w:highlight w:val="white"/>
        </w:rPr>
        <w:t>riza et al., 2022)</w:t>
      </w:r>
      <w:r>
        <w:t xml:space="preserve">. </w:t>
      </w:r>
    </w:p>
    <w:p w14:paraId="0874B766" w14:textId="77777777" w:rsidR="009B6AB8" w:rsidRDefault="009B6AB8">
      <w:pPr>
        <w:jc w:val="both"/>
      </w:pPr>
    </w:p>
    <w:p w14:paraId="00AC8206" w14:textId="77777777" w:rsidR="009B6AB8" w:rsidRDefault="000E13EE">
      <w:pPr>
        <w:ind w:left="1440"/>
        <w:jc w:val="both"/>
        <w:rPr>
          <w:color w:val="222222"/>
          <w:highlight w:val="white"/>
        </w:rPr>
      </w:pPr>
      <w:r>
        <w:rPr>
          <w:b/>
        </w:rPr>
        <w:t xml:space="preserve">Ideación suicida: </w:t>
      </w:r>
      <w:r>
        <w:t xml:space="preserve">Se refiere a la presencia de pensamientos sobre la muerte o la formulación de planes para llevarlo a cabo. Existe niveles de intensidad de la </w:t>
      </w:r>
      <w:r>
        <w:lastRenderedPageBreak/>
        <w:t>ideación suicida, puede comenzar con un simple deseo de morir, sin ninguna idea o plan concreto. Con el tiempo, esto puede avanzar a una ideación suicida activa, donde la persona ya tiene un plan detallado y la firme intención de llevarlo a cabo (</w:t>
      </w:r>
      <w:proofErr w:type="spellStart"/>
      <w:r>
        <w:rPr>
          <w:color w:val="222222"/>
          <w:highlight w:val="white"/>
        </w:rPr>
        <w:t>Harmer</w:t>
      </w:r>
      <w:proofErr w:type="spellEnd"/>
      <w:r>
        <w:rPr>
          <w:color w:val="222222"/>
          <w:highlight w:val="white"/>
        </w:rPr>
        <w:t xml:space="preserve"> et al., 2024).</w:t>
      </w:r>
    </w:p>
    <w:p w14:paraId="7504DBF8" w14:textId="77777777" w:rsidR="009B6AB8" w:rsidRDefault="009B6AB8">
      <w:pPr>
        <w:ind w:left="1440"/>
        <w:jc w:val="both"/>
        <w:rPr>
          <w:color w:val="222222"/>
          <w:highlight w:val="white"/>
        </w:rPr>
      </w:pPr>
    </w:p>
    <w:p w14:paraId="5677B759" w14:textId="77777777" w:rsidR="009B6AB8" w:rsidRDefault="000E13EE">
      <w:pPr>
        <w:ind w:left="1440"/>
        <w:jc w:val="both"/>
      </w:pPr>
      <w:r>
        <w:rPr>
          <w:b/>
        </w:rPr>
        <w:t xml:space="preserve">Conducta suicida: </w:t>
      </w:r>
      <w:r>
        <w:t>Se define como cualquier acción potencial de causar daño a la propia persona, y en la que existe evidencia, ya sea implícita o explícita, de que la persona tiene algún grado de intención de acabar con su vida (A</w:t>
      </w:r>
      <w:r>
        <w:rPr>
          <w:color w:val="222222"/>
          <w:highlight w:val="white"/>
        </w:rPr>
        <w:t>riza et al., 2022)</w:t>
      </w:r>
      <w:r>
        <w:t xml:space="preserve">. </w:t>
      </w:r>
    </w:p>
    <w:p w14:paraId="49C1B942" w14:textId="77777777" w:rsidR="009B6AB8" w:rsidRDefault="009B6AB8">
      <w:pPr>
        <w:ind w:left="1440"/>
        <w:jc w:val="both"/>
      </w:pPr>
    </w:p>
    <w:p w14:paraId="27ECF058" w14:textId="2326D877" w:rsidR="009B6AB8" w:rsidRDefault="278ECB1C">
      <w:pPr>
        <w:ind w:left="1440"/>
        <w:jc w:val="both"/>
      </w:pPr>
      <w:r w:rsidRPr="04A4A955">
        <w:rPr>
          <w:b/>
          <w:bCs/>
        </w:rPr>
        <w:t>Conductas autolesivas</w:t>
      </w:r>
      <w:r w:rsidR="000E13EE" w:rsidRPr="04A4A955">
        <w:rPr>
          <w:b/>
          <w:bCs/>
        </w:rPr>
        <w:t xml:space="preserve">: </w:t>
      </w:r>
      <w:r w:rsidR="000E13EE">
        <w:t>Son aquellas acciones que causan directo daño a uno mismo, incluye la autolesión no suicida, la conducta suicida y el suicidio, pueden diferenciarse principalmente por su intencionalidad suicida, y por factores como la gravedad o letalidad, frecuencia, función método, estado emociones (A</w:t>
      </w:r>
      <w:r w:rsidR="000E13EE" w:rsidRPr="04A4A955">
        <w:rPr>
          <w:color w:val="222222"/>
          <w:highlight w:val="white"/>
        </w:rPr>
        <w:t>riza et al., 2022).</w:t>
      </w:r>
    </w:p>
    <w:p w14:paraId="47CD31DD" w14:textId="77777777" w:rsidR="009B6AB8" w:rsidRDefault="009B6AB8">
      <w:pPr>
        <w:ind w:left="1440"/>
        <w:jc w:val="both"/>
      </w:pPr>
    </w:p>
    <w:p w14:paraId="25FED995" w14:textId="77777777" w:rsidR="009B6AB8" w:rsidRDefault="000E13EE">
      <w:pPr>
        <w:ind w:left="1440"/>
        <w:jc w:val="both"/>
        <w:rPr>
          <w:color w:val="222222"/>
          <w:highlight w:val="white"/>
        </w:rPr>
      </w:pPr>
      <w:r>
        <w:rPr>
          <w:b/>
        </w:rPr>
        <w:t xml:space="preserve">Suicidio: </w:t>
      </w:r>
      <w:r>
        <w:t>Se define como el acto deliberado de acabar con la vida propia de manera voluntaria (A</w:t>
      </w:r>
      <w:r>
        <w:rPr>
          <w:color w:val="222222"/>
          <w:highlight w:val="white"/>
        </w:rPr>
        <w:t>riza et al., 2022).</w:t>
      </w:r>
    </w:p>
    <w:p w14:paraId="3CEDEAFE" w14:textId="77777777" w:rsidR="009B6AB8" w:rsidRDefault="009B6AB8">
      <w:pPr>
        <w:ind w:left="1440"/>
        <w:jc w:val="both"/>
        <w:rPr>
          <w:color w:val="222222"/>
          <w:sz w:val="20"/>
          <w:szCs w:val="20"/>
          <w:highlight w:val="white"/>
        </w:rPr>
      </w:pPr>
    </w:p>
    <w:p w14:paraId="0E5CDF27" w14:textId="77777777" w:rsidR="009B6AB8" w:rsidRDefault="000E13EE">
      <w:pPr>
        <w:numPr>
          <w:ilvl w:val="1"/>
          <w:numId w:val="1"/>
        </w:numPr>
      </w:pPr>
      <w:r>
        <w:t xml:space="preserve">Espectro de la </w:t>
      </w:r>
      <w:proofErr w:type="spellStart"/>
      <w:r>
        <w:t>suicidalidad</w:t>
      </w:r>
      <w:proofErr w:type="spellEnd"/>
      <w:r>
        <w:t xml:space="preserve">. </w:t>
      </w:r>
    </w:p>
    <w:p w14:paraId="1BE99C95" w14:textId="77777777" w:rsidR="009B6AB8" w:rsidRDefault="000E13EE">
      <w:pPr>
        <w:ind w:left="1440"/>
        <w:jc w:val="both"/>
      </w:pPr>
      <w:r>
        <w:t xml:space="preserve">La </w:t>
      </w:r>
      <w:proofErr w:type="spellStart"/>
      <w:r>
        <w:t>suicidalidad</w:t>
      </w:r>
      <w:proofErr w:type="spellEnd"/>
      <w:r>
        <w:t xml:space="preserve"> abarca un espectro de manifestaciones, incluyendo la ideación suicida, la elaboración de un plan, la obtención de los medios para hacerlo y perder la vida por esta causa. Es fundamental considerar el riesgo que cada una de estas manifestaciones conlleva pues todas ellas tienen un factor común que es urgente acoger y atender: un profundo dolor y malestar psicológico que impide continuar con la vida y del cual no visualizan alternativas de salida o solución (OMS, 2001 citado en DIPRECE). </w:t>
      </w:r>
    </w:p>
    <w:p w14:paraId="6C28C98E" w14:textId="77777777" w:rsidR="009B6AB8" w:rsidRDefault="009B6AB8">
      <w:pPr>
        <w:ind w:left="1440"/>
        <w:jc w:val="both"/>
      </w:pPr>
    </w:p>
    <w:p w14:paraId="73C94D16" w14:textId="77777777" w:rsidR="009B6AB8" w:rsidRDefault="000E13EE">
      <w:pPr>
        <w:ind w:left="1440"/>
        <w:jc w:val="both"/>
      </w:pPr>
      <w:r>
        <w:t xml:space="preserve">Según el Programa Nacional de Prevención de Suicidio (2019), es importante clarificar que la intencionalidad de las conductas suicidas puede ser altamente dinámica e inestable, pudiendo estar presente en un momento para luego ya no estar en otro. </w:t>
      </w:r>
    </w:p>
    <w:p w14:paraId="0C9F329E" w14:textId="77777777" w:rsidR="009B6AB8" w:rsidRDefault="009B6AB8">
      <w:pPr>
        <w:ind w:left="1440"/>
        <w:jc w:val="both"/>
      </w:pPr>
    </w:p>
    <w:p w14:paraId="526580FC" w14:textId="1F265E26" w:rsidR="009B6AB8" w:rsidRDefault="000E13EE">
      <w:pPr>
        <w:ind w:left="1440"/>
        <w:jc w:val="both"/>
      </w:pPr>
      <w:r>
        <w:t xml:space="preserve">A </w:t>
      </w:r>
      <w:r w:rsidR="0504E247">
        <w:t>continuación,</w:t>
      </w:r>
      <w:r>
        <w:t xml:space="preserve"> se plantean las definiciones de la clasificación de efectos adversos suicidas de la Universidad de Columbia (Alba</w:t>
      </w:r>
      <w:r w:rsidRPr="7A84235E">
        <w:rPr>
          <w:i/>
          <w:iCs/>
        </w:rPr>
        <w:t xml:space="preserve"> et al.,</w:t>
      </w:r>
      <w:r>
        <w:t xml:space="preserve"> 2020): </w:t>
      </w:r>
    </w:p>
    <w:p w14:paraId="1B12161F" w14:textId="77777777" w:rsidR="009B6AB8" w:rsidRDefault="009B6AB8">
      <w:pPr>
        <w:ind w:left="1440"/>
        <w:jc w:val="both"/>
      </w:pPr>
    </w:p>
    <w:tbl>
      <w:tblPr>
        <w:tblStyle w:val="a"/>
        <w:tblW w:w="7920" w:type="dxa"/>
        <w:tblInd w:w="144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960"/>
        <w:gridCol w:w="3960"/>
      </w:tblGrid>
      <w:tr w:rsidR="009B6AB8" w14:paraId="212BC2DE" w14:textId="77777777" w:rsidTr="7A84235E">
        <w:tc>
          <w:tcPr>
            <w:tcW w:w="39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E75D2F" w14:textId="77777777" w:rsidR="009B6AB8" w:rsidRDefault="000E13EE">
            <w:pPr>
              <w:widowControl w:val="0"/>
              <w:spacing w:line="240" w:lineRule="auto"/>
              <w:jc w:val="both"/>
              <w:rPr>
                <w:b/>
              </w:rPr>
            </w:pPr>
            <w:r>
              <w:rPr>
                <w:b/>
              </w:rPr>
              <w:t>Conductas autoagresivas, sin intención de morir:</w:t>
            </w:r>
          </w:p>
        </w:tc>
        <w:tc>
          <w:tcPr>
            <w:tcW w:w="39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EE9737" w14:textId="77777777" w:rsidR="009B6AB8" w:rsidRDefault="000E13EE">
            <w:pPr>
              <w:widowControl w:val="0"/>
              <w:spacing w:line="240" w:lineRule="auto"/>
              <w:jc w:val="both"/>
            </w:pPr>
            <w:r>
              <w:t xml:space="preserve">La conducta se realiza con la intención de liberar estrés, o de modificar algo en el otro o el entorno. </w:t>
            </w:r>
          </w:p>
        </w:tc>
      </w:tr>
      <w:tr w:rsidR="009B6AB8" w14:paraId="0E0A87EF" w14:textId="77777777" w:rsidTr="7A84235E">
        <w:tc>
          <w:tcPr>
            <w:tcW w:w="39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DF86BB" w14:textId="77777777" w:rsidR="009B6AB8" w:rsidRDefault="000E13EE">
            <w:pPr>
              <w:widowControl w:val="0"/>
              <w:spacing w:line="240" w:lineRule="auto"/>
              <w:jc w:val="both"/>
              <w:rPr>
                <w:b/>
              </w:rPr>
            </w:pPr>
            <w:r>
              <w:rPr>
                <w:b/>
              </w:rPr>
              <w:t>Conductas autoagresivas, intención de morir desconocida:</w:t>
            </w:r>
          </w:p>
        </w:tc>
        <w:tc>
          <w:tcPr>
            <w:tcW w:w="39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4083BB" w14:textId="77777777" w:rsidR="009B6AB8" w:rsidRDefault="000E13EE">
            <w:pPr>
              <w:widowControl w:val="0"/>
              <w:spacing w:line="240" w:lineRule="auto"/>
              <w:jc w:val="both"/>
            </w:pPr>
            <w:r>
              <w:t xml:space="preserve">Conductas autoagresivas donde la intención de morir es desconocida y no puede inferirse. </w:t>
            </w:r>
          </w:p>
        </w:tc>
      </w:tr>
      <w:tr w:rsidR="009B6AB8" w14:paraId="69A1FBE6" w14:textId="77777777" w:rsidTr="7A84235E">
        <w:tc>
          <w:tcPr>
            <w:tcW w:w="39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0D9DFC" w14:textId="77777777" w:rsidR="009B6AB8" w:rsidRDefault="000E13EE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lastRenderedPageBreak/>
              <w:t>Ideación suicida:</w:t>
            </w:r>
          </w:p>
        </w:tc>
        <w:tc>
          <w:tcPr>
            <w:tcW w:w="39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72B54C" w14:textId="77777777" w:rsidR="009B6AB8" w:rsidRDefault="000E13EE">
            <w:pPr>
              <w:widowControl w:val="0"/>
              <w:spacing w:line="240" w:lineRule="auto"/>
              <w:jc w:val="both"/>
            </w:pPr>
            <w:r>
              <w:t>Pensamientos pasivos de desear estar muerto, o pensamientos activos de cometer suicidio, sin llegar a tener conductas preparatorias.</w:t>
            </w:r>
          </w:p>
        </w:tc>
      </w:tr>
      <w:tr w:rsidR="009B6AB8" w14:paraId="21C764F4" w14:textId="77777777" w:rsidTr="7A84235E">
        <w:tc>
          <w:tcPr>
            <w:tcW w:w="39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4997DA" w14:textId="77777777" w:rsidR="009B6AB8" w:rsidRDefault="000E13EE">
            <w:pPr>
              <w:widowControl w:val="0"/>
              <w:spacing w:line="240" w:lineRule="auto"/>
              <w:jc w:val="both"/>
              <w:rPr>
                <w:b/>
              </w:rPr>
            </w:pPr>
            <w:r>
              <w:rPr>
                <w:b/>
              </w:rPr>
              <w:t>Conducta suicida inminente:</w:t>
            </w:r>
          </w:p>
        </w:tc>
        <w:tc>
          <w:tcPr>
            <w:tcW w:w="39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532BE2" w14:textId="694CDB88" w:rsidR="009B6AB8" w:rsidRDefault="000E13EE">
            <w:pPr>
              <w:widowControl w:val="0"/>
              <w:spacing w:line="240" w:lineRule="auto"/>
              <w:jc w:val="both"/>
            </w:pPr>
            <w:r>
              <w:t xml:space="preserve">El individuo realiza acciones para </w:t>
            </w:r>
            <w:r w:rsidR="771996C2">
              <w:t>injuriarse,</w:t>
            </w:r>
            <w:r>
              <w:t xml:space="preserve"> pero se detiene por sí solo o es detenido por otros, antes de que pueda lastimarse. </w:t>
            </w:r>
          </w:p>
        </w:tc>
      </w:tr>
      <w:tr w:rsidR="009B6AB8" w14:paraId="185FCC3A" w14:textId="77777777" w:rsidTr="7A84235E">
        <w:tc>
          <w:tcPr>
            <w:tcW w:w="39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78B509" w14:textId="77777777" w:rsidR="009B6AB8" w:rsidRDefault="000E13EE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Intento de suicidio:</w:t>
            </w:r>
          </w:p>
        </w:tc>
        <w:tc>
          <w:tcPr>
            <w:tcW w:w="39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C616A7" w14:textId="77777777" w:rsidR="009B6AB8" w:rsidRDefault="000E13EE">
            <w:pPr>
              <w:widowControl w:val="0"/>
              <w:spacing w:line="240" w:lineRule="auto"/>
              <w:jc w:val="both"/>
            </w:pPr>
            <w:r>
              <w:t xml:space="preserve">Conducta potencialmente autoagresiva, asociada con la intención de morir. La intención puede ser explícita o inferida por la conducta o las circunstancias. Puede o no haber lesiones físicas. </w:t>
            </w:r>
          </w:p>
        </w:tc>
      </w:tr>
      <w:tr w:rsidR="009B6AB8" w14:paraId="0E4BB2AB" w14:textId="77777777" w:rsidTr="7A84235E">
        <w:tc>
          <w:tcPr>
            <w:tcW w:w="39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2A9275" w14:textId="77777777" w:rsidR="009B6AB8" w:rsidRDefault="000E13EE">
            <w:pPr>
              <w:widowControl w:val="0"/>
              <w:spacing w:line="240" w:lineRule="auto"/>
              <w:rPr>
                <w:b/>
              </w:rPr>
            </w:pPr>
            <w:r>
              <w:rPr>
                <w:b/>
              </w:rPr>
              <w:t>Suicidio consumado:</w:t>
            </w:r>
          </w:p>
        </w:tc>
        <w:tc>
          <w:tcPr>
            <w:tcW w:w="39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414DA0" w14:textId="77777777" w:rsidR="009B6AB8" w:rsidRDefault="000E13EE">
            <w:pPr>
              <w:widowControl w:val="0"/>
              <w:spacing w:line="240" w:lineRule="auto"/>
              <w:jc w:val="both"/>
            </w:pPr>
            <w:r>
              <w:t xml:space="preserve">Conducta autoagresiva con resultados letales, asociada con la intención de morir. </w:t>
            </w:r>
          </w:p>
        </w:tc>
      </w:tr>
      <w:tr w:rsidR="009B6AB8" w14:paraId="53BC3D41" w14:textId="77777777" w:rsidTr="7A84235E">
        <w:tc>
          <w:tcPr>
            <w:tcW w:w="39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11FECD" w14:textId="77777777" w:rsidR="009B6AB8" w:rsidRDefault="000E13EE">
            <w:pPr>
              <w:widowControl w:val="0"/>
              <w:spacing w:line="240" w:lineRule="auto"/>
              <w:jc w:val="both"/>
              <w:rPr>
                <w:b/>
              </w:rPr>
            </w:pPr>
            <w:r>
              <w:rPr>
                <w:b/>
              </w:rPr>
              <w:t>Otros, sin autoagresión deliberada:</w:t>
            </w:r>
          </w:p>
        </w:tc>
        <w:tc>
          <w:tcPr>
            <w:tcW w:w="39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68A630" w14:textId="77777777" w:rsidR="009B6AB8" w:rsidRDefault="000E13EE">
            <w:pPr>
              <w:widowControl w:val="0"/>
              <w:spacing w:line="240" w:lineRule="auto"/>
              <w:jc w:val="both"/>
            </w:pPr>
            <w:r>
              <w:t xml:space="preserve">No existen evidencias de conductas suicidas, ni ningún otro tipo de autoagresión. El evento es, por ejemplo, de carácter accidental, o caracterizado únicamente por síntomas psiquiátricos o conductuales. </w:t>
            </w:r>
          </w:p>
        </w:tc>
      </w:tr>
    </w:tbl>
    <w:p w14:paraId="7786BAD4" w14:textId="77777777" w:rsidR="009B6AB8" w:rsidRDefault="009B6AB8">
      <w:pPr>
        <w:jc w:val="both"/>
      </w:pPr>
    </w:p>
    <w:p w14:paraId="06BA5D84" w14:textId="77777777" w:rsidR="009B6AB8" w:rsidRDefault="009B6AB8">
      <w:pPr>
        <w:ind w:left="1440"/>
        <w:jc w:val="both"/>
      </w:pPr>
    </w:p>
    <w:p w14:paraId="36A2463A" w14:textId="77777777" w:rsidR="009B6AB8" w:rsidRDefault="000E13EE">
      <w:pPr>
        <w:ind w:left="1440"/>
        <w:jc w:val="both"/>
      </w:pPr>
      <w:r>
        <w:t xml:space="preserve">El comportamiento suicida es un proceso complejo que puede incluir ideaciones suicidas, amenazas, gestos e intentos, hasta desembocar en el suicidio propiamente dicho, aunque puede ocurrir suicidio sin ideación previa, así como ideaciones que no lleven a la muerte </w:t>
      </w:r>
      <w:proofErr w:type="spellStart"/>
      <w:r>
        <w:t>autoinflingida</w:t>
      </w:r>
      <w:proofErr w:type="spellEnd"/>
      <w:r>
        <w:t xml:space="preserve"> (Vélez-</w:t>
      </w:r>
      <w:proofErr w:type="spellStart"/>
      <w:r>
        <w:t>Peréz</w:t>
      </w:r>
      <w:proofErr w:type="spellEnd"/>
      <w:r>
        <w:rPr>
          <w:i/>
        </w:rPr>
        <w:t xml:space="preserve"> et al.,</w:t>
      </w:r>
      <w:r>
        <w:t xml:space="preserve"> 2016)</w:t>
      </w:r>
    </w:p>
    <w:p w14:paraId="0A6CFE88" w14:textId="77777777" w:rsidR="009B6AB8" w:rsidRDefault="009B6AB8">
      <w:pPr>
        <w:ind w:left="1440"/>
      </w:pPr>
    </w:p>
    <w:p w14:paraId="126D6A9F" w14:textId="77777777" w:rsidR="009B6AB8" w:rsidRDefault="000E13EE">
      <w:pPr>
        <w:numPr>
          <w:ilvl w:val="1"/>
          <w:numId w:val="1"/>
        </w:numPr>
      </w:pPr>
      <w:r>
        <w:t xml:space="preserve">Índices relevantes en cuanto al riesgo suicida en nuestro país y específicamente en Temuco </w:t>
      </w:r>
    </w:p>
    <w:p w14:paraId="0AA0069E" w14:textId="77777777" w:rsidR="009B6AB8" w:rsidRDefault="009B6AB8">
      <w:pPr>
        <w:ind w:left="1440"/>
        <w:rPr>
          <w:b/>
        </w:rPr>
      </w:pPr>
    </w:p>
    <w:p w14:paraId="382A9F5C" w14:textId="77777777" w:rsidR="009B6AB8" w:rsidRDefault="000E13EE">
      <w:pPr>
        <w:ind w:left="1440"/>
        <w:jc w:val="both"/>
      </w:pPr>
      <w:r>
        <w:t>En Sudamérica, Chile se ha mantenido desde el año 2000 como el tercer país con las tasas más altas de suicidio, solo siendo superado por Bolivia y Uruguay. A nivel interno, existe variabilidad en las tasas de suicidio por regiones, registrándose tasas más altas en la zona sur, siendo Los Lagos (14,6 x 105 h) y La Araucanía (12,9 x 105h) las regiones con las tasas más altas de suicidio en el país durante los años 2011-2017 (</w:t>
      </w:r>
      <w:proofErr w:type="spellStart"/>
      <w:proofErr w:type="gramStart"/>
      <w:r>
        <w:rPr>
          <w:color w:val="222222"/>
          <w:highlight w:val="white"/>
        </w:rPr>
        <w:t>Sánchez,et</w:t>
      </w:r>
      <w:proofErr w:type="spellEnd"/>
      <w:proofErr w:type="gramEnd"/>
      <w:r>
        <w:rPr>
          <w:color w:val="222222"/>
          <w:highlight w:val="white"/>
        </w:rPr>
        <w:t>, al. 2021).</w:t>
      </w:r>
    </w:p>
    <w:p w14:paraId="56305C98" w14:textId="77777777" w:rsidR="009B6AB8" w:rsidRDefault="009B6AB8">
      <w:pPr>
        <w:rPr>
          <w:b/>
        </w:rPr>
      </w:pPr>
    </w:p>
    <w:p w14:paraId="185D1AB3" w14:textId="77777777" w:rsidR="009B6AB8" w:rsidRDefault="000E13EE">
      <w:pPr>
        <w:ind w:left="1440"/>
        <w:jc w:val="both"/>
      </w:pPr>
      <w:r>
        <w:t xml:space="preserve">La tasa de mortalidad por suicidio observada para el periodo 2010-2019 fue de 11,17 por cada 100.000 habitantes mayores a cinco años. Al comparar los </w:t>
      </w:r>
      <w:r>
        <w:lastRenderedPageBreak/>
        <w:t>periodos de 2010-2014 y 2015-2019, se puede señalar que se observa una tendencia a la baja en esta problemática. Para el año 2019 la tasa de mortalidad por suicidio en Chile fue de 9 por 100.000 habitantes. Por otro lado, para el año 2022, se observó una tasa ajustada por edad de 10,91 por 100.000 habitantes, un aumento de un 33% con respecto al año 2021 pero una disminución con respecto al periodo 2010-2019. (Ministerio de Salud, 2021).</w:t>
      </w:r>
    </w:p>
    <w:p w14:paraId="46D5F295" w14:textId="77777777" w:rsidR="009B6AB8" w:rsidRDefault="009B6AB8">
      <w:pPr>
        <w:ind w:left="1440"/>
        <w:rPr>
          <w:b/>
        </w:rPr>
      </w:pPr>
    </w:p>
    <w:p w14:paraId="68FDA0DD" w14:textId="0EFD3F7A" w:rsidR="009B6AB8" w:rsidRDefault="000E13EE" w:rsidP="04A4A955">
      <w:pPr>
        <w:ind w:left="1440"/>
        <w:jc w:val="both"/>
      </w:pPr>
      <w:r>
        <w:t>En el grupo de 10-24 años, los hombres mostraron un mayor riesgo de mortalidad por suicidio que las mujeres; el riesgo de suicidio en hombres es 3,5 (IC95% [3,3-3,7]) veces el riesgo en mujeres. El riesgo de cometer suicidio en jóvenes es 2,7 (IC95% [2,5-2,9]) veces el riesgo en adolescentes. Por otro lado, el riesgo de suicidio en la región de Aisén es 2,0 (IC95% [1,4-2,8]) veces el riesgo de suicidio en la región de Arica y Parinacota. Patrones similares con RR mayor o igual a 1,5; todos ellos estadísticamente significativos, se observaron en las regiones de Los Lagos (1,9 veces la región de Arica y Parinacota), Magallanes (1,8 veces la región de Arica y Parinacota) y Los Ríos (1,5 veces la región de Arica y Parinacota). (Araneda, N., et, al. 2021).</w:t>
      </w:r>
    </w:p>
    <w:p w14:paraId="65111AD2" w14:textId="77777777" w:rsidR="009B6AB8" w:rsidRDefault="009B6AB8"/>
    <w:p w14:paraId="5C3ED0A4" w14:textId="77777777" w:rsidR="009B6AB8" w:rsidRDefault="000E13EE">
      <w:pPr>
        <w:pStyle w:val="Ttulo"/>
        <w:jc w:val="center"/>
        <w:rPr>
          <w:b/>
          <w:sz w:val="22"/>
          <w:szCs w:val="22"/>
        </w:rPr>
      </w:pPr>
      <w:bookmarkStart w:id="1" w:name="_cg940r7glhq1" w:colFirst="0" w:colLast="0"/>
      <w:bookmarkEnd w:id="1"/>
      <w:r>
        <w:rPr>
          <w:b/>
          <w:sz w:val="22"/>
          <w:szCs w:val="22"/>
        </w:rPr>
        <w:t xml:space="preserve">Glosario </w:t>
      </w:r>
    </w:p>
    <w:p w14:paraId="70D7020F" w14:textId="77777777" w:rsidR="009B6AB8" w:rsidRDefault="000E13EE">
      <w:pPr>
        <w:numPr>
          <w:ilvl w:val="0"/>
          <w:numId w:val="2"/>
        </w:numPr>
      </w:pPr>
      <w:r w:rsidRPr="04A4A955">
        <w:rPr>
          <w:b/>
          <w:bCs/>
        </w:rPr>
        <w:t xml:space="preserve">Suicidio: </w:t>
      </w:r>
      <w:r>
        <w:t>Es el resultado fatal de una conducta contra una persona, iniciada por ella</w:t>
      </w:r>
    </w:p>
    <w:p w14:paraId="0376FB87" w14:textId="77777777" w:rsidR="009B6AB8" w:rsidRDefault="000E13EE">
      <w:pPr>
        <w:ind w:left="720"/>
      </w:pPr>
      <w:r>
        <w:t>misma.</w:t>
      </w:r>
    </w:p>
    <w:p w14:paraId="069C2A1C" w14:textId="77777777" w:rsidR="009B6AB8" w:rsidRDefault="000E13EE">
      <w:pPr>
        <w:numPr>
          <w:ilvl w:val="0"/>
          <w:numId w:val="2"/>
        </w:numPr>
      </w:pPr>
      <w:r>
        <w:rPr>
          <w:b/>
        </w:rPr>
        <w:t>Ideación suicida:</w:t>
      </w:r>
      <w:r>
        <w:t xml:space="preserve"> Es el pensamiento, la idea, el deseo de quitarse la vida; los pensamientos varían desde el deseo de muerte hasta la planeación completa del intento.</w:t>
      </w:r>
    </w:p>
    <w:p w14:paraId="30083343" w14:textId="77777777" w:rsidR="009B6AB8" w:rsidRDefault="000E13EE">
      <w:pPr>
        <w:numPr>
          <w:ilvl w:val="0"/>
          <w:numId w:val="2"/>
        </w:numPr>
      </w:pPr>
      <w:r>
        <w:rPr>
          <w:b/>
        </w:rPr>
        <w:t xml:space="preserve">Conducta suicida: </w:t>
      </w:r>
      <w:r>
        <w:t>La conducta suicida es un proceso continuo, que va desde la ideación en sus diferentes expresiones, pasando por las amenazas, los intentos, hasta el suicidio propiamente dicho.</w:t>
      </w:r>
    </w:p>
    <w:p w14:paraId="45A368EE" w14:textId="77777777" w:rsidR="009B6AB8" w:rsidRDefault="000E13EE">
      <w:pPr>
        <w:numPr>
          <w:ilvl w:val="0"/>
          <w:numId w:val="2"/>
        </w:numPr>
      </w:pPr>
      <w:r w:rsidRPr="04A4A955">
        <w:rPr>
          <w:b/>
          <w:bCs/>
        </w:rPr>
        <w:t xml:space="preserve">Intento de suicidio: </w:t>
      </w:r>
      <w:r>
        <w:t>Es el acto contra la integridad de una persona, iniciado por ella misma, que no termina en la muerte.</w:t>
      </w:r>
    </w:p>
    <w:p w14:paraId="28FD5944" w14:textId="77777777" w:rsidR="009B6AB8" w:rsidRDefault="000E13EE">
      <w:pPr>
        <w:numPr>
          <w:ilvl w:val="0"/>
          <w:numId w:val="2"/>
        </w:numPr>
      </w:pPr>
      <w:r w:rsidRPr="04A4A955">
        <w:rPr>
          <w:b/>
          <w:bCs/>
        </w:rPr>
        <w:t xml:space="preserve">Autolesión: </w:t>
      </w:r>
      <w:r w:rsidRPr="04A4A955">
        <w:rPr>
          <w:color w:val="0D0D0D" w:themeColor="text1" w:themeTint="F2"/>
          <w:highlight w:val="white"/>
        </w:rPr>
        <w:t>conductas en las que una persona se causa daño físico a sí misma sin intención suicida.</w:t>
      </w:r>
    </w:p>
    <w:p w14:paraId="1A564146" w14:textId="77777777" w:rsidR="009B6AB8" w:rsidRDefault="000E13EE">
      <w:pPr>
        <w:numPr>
          <w:ilvl w:val="0"/>
          <w:numId w:val="2"/>
        </w:numPr>
      </w:pPr>
      <w:proofErr w:type="spellStart"/>
      <w:r w:rsidRPr="04A4A955">
        <w:rPr>
          <w:b/>
          <w:bCs/>
        </w:rPr>
        <w:t>Parasuicidio</w:t>
      </w:r>
      <w:proofErr w:type="spellEnd"/>
      <w:r w:rsidRPr="04A4A955">
        <w:rPr>
          <w:b/>
          <w:bCs/>
        </w:rPr>
        <w:t xml:space="preserve">: </w:t>
      </w:r>
      <w:r>
        <w:t xml:space="preserve">conducta autolesiva, no mortal, realizada por el individuo y en la que no es esencial la intencionalidad u orientación hacia la muerte. </w:t>
      </w:r>
    </w:p>
    <w:p w14:paraId="7A12DD6A" w14:textId="77777777" w:rsidR="009B6AB8" w:rsidRDefault="000E13EE">
      <w:pPr>
        <w:numPr>
          <w:ilvl w:val="0"/>
          <w:numId w:val="2"/>
        </w:numPr>
      </w:pPr>
      <w:r w:rsidRPr="04A4A955">
        <w:rPr>
          <w:b/>
          <w:bCs/>
        </w:rPr>
        <w:t>Facilitador comunitario en prevención del suicidio:</w:t>
      </w:r>
      <w:r>
        <w:t xml:space="preserve"> </w:t>
      </w:r>
      <w:r w:rsidRPr="04A4A955">
        <w:rPr>
          <w:color w:val="333333"/>
          <w:highlight w:val="white"/>
        </w:rPr>
        <w:t xml:space="preserve">son personas miembros de la comunidad que están capacitados para poder prevenir el suicidio. </w:t>
      </w:r>
    </w:p>
    <w:p w14:paraId="40C5142F" w14:textId="77777777" w:rsidR="009B6AB8" w:rsidRDefault="000E13EE">
      <w:pPr>
        <w:numPr>
          <w:ilvl w:val="0"/>
          <w:numId w:val="2"/>
        </w:numPr>
        <w:rPr>
          <w:color w:val="333333"/>
          <w:highlight w:val="white"/>
        </w:rPr>
      </w:pPr>
      <w:r w:rsidRPr="04A4A955">
        <w:rPr>
          <w:b/>
          <w:bCs/>
          <w:color w:val="333333"/>
          <w:highlight w:val="white"/>
        </w:rPr>
        <w:t xml:space="preserve">Factores protectores: </w:t>
      </w:r>
      <w:r w:rsidRPr="04A4A955">
        <w:rPr>
          <w:color w:val="333333"/>
          <w:highlight w:val="white"/>
        </w:rPr>
        <w:t>condiciones o atributos que disminuyen la probabilidad de suicidio.</w:t>
      </w:r>
    </w:p>
    <w:p w14:paraId="63A41F78" w14:textId="77777777" w:rsidR="009B6AB8" w:rsidRDefault="000E13EE">
      <w:pPr>
        <w:numPr>
          <w:ilvl w:val="0"/>
          <w:numId w:val="2"/>
        </w:numPr>
        <w:rPr>
          <w:color w:val="333333"/>
          <w:highlight w:val="white"/>
        </w:rPr>
      </w:pPr>
      <w:r w:rsidRPr="04A4A955">
        <w:rPr>
          <w:b/>
          <w:bCs/>
          <w:color w:val="333333"/>
          <w:highlight w:val="white"/>
        </w:rPr>
        <w:t xml:space="preserve">Factores de riesgo: </w:t>
      </w:r>
      <w:r w:rsidRPr="04A4A955">
        <w:rPr>
          <w:color w:val="333333"/>
          <w:highlight w:val="white"/>
        </w:rPr>
        <w:t>condiciones o características que aumentan la probabilidad de que una persona considere, intente o complete el suicidio.</w:t>
      </w:r>
    </w:p>
    <w:p w14:paraId="2A583AFA" w14:textId="77777777" w:rsidR="009B6AB8" w:rsidRDefault="000E13EE">
      <w:pPr>
        <w:numPr>
          <w:ilvl w:val="0"/>
          <w:numId w:val="2"/>
        </w:numPr>
        <w:rPr>
          <w:highlight w:val="white"/>
        </w:rPr>
      </w:pPr>
      <w:r w:rsidRPr="7149614B">
        <w:rPr>
          <w:b/>
          <w:bCs/>
          <w:color w:val="333333"/>
          <w:highlight w:val="white"/>
        </w:rPr>
        <w:t xml:space="preserve">Plan de seguridad: </w:t>
      </w:r>
      <w:r w:rsidRPr="7149614B">
        <w:rPr>
          <w:color w:val="0D0D0D" w:themeColor="text1" w:themeTint="F2"/>
          <w:highlight w:val="white"/>
        </w:rPr>
        <w:t>estrategia personalizada creada para ayudar a una persona a mantenerse segura durante una crisis suicida.</w:t>
      </w:r>
    </w:p>
    <w:p w14:paraId="15DB5061" w14:textId="77777777" w:rsidR="009B6AB8" w:rsidRDefault="009B6AB8"/>
    <w:p w14:paraId="19A75EA0" w14:textId="77777777" w:rsidR="009B6AB8" w:rsidRDefault="000E13EE">
      <w:pPr>
        <w:rPr>
          <w:b/>
        </w:rPr>
      </w:pPr>
      <w:r>
        <w:rPr>
          <w:b/>
        </w:rPr>
        <w:lastRenderedPageBreak/>
        <w:t>Referencias:</w:t>
      </w:r>
    </w:p>
    <w:p w14:paraId="44E5DB3E" w14:textId="77777777" w:rsidR="009B6AB8" w:rsidRPr="001D203F" w:rsidRDefault="009B6AB8">
      <w:pPr>
        <w:rPr>
          <w:b/>
        </w:rPr>
      </w:pPr>
    </w:p>
    <w:p w14:paraId="4118BF6D" w14:textId="77777777" w:rsidR="009B6AB8" w:rsidRPr="001D203F" w:rsidRDefault="000E13EE">
      <w:pPr>
        <w:jc w:val="both"/>
        <w:rPr>
          <w:u w:val="single"/>
        </w:rPr>
      </w:pPr>
      <w:r w:rsidRPr="001D203F">
        <w:t xml:space="preserve">Alba, P., </w:t>
      </w:r>
      <w:proofErr w:type="spellStart"/>
      <w:r w:rsidRPr="001D203F">
        <w:t>Dominguez</w:t>
      </w:r>
      <w:proofErr w:type="spellEnd"/>
      <w:r w:rsidRPr="001D203F">
        <w:t xml:space="preserve">, D., y </w:t>
      </w:r>
      <w:proofErr w:type="spellStart"/>
      <w:r w:rsidRPr="001D203F">
        <w:t>Schteingart</w:t>
      </w:r>
      <w:proofErr w:type="spellEnd"/>
      <w:r w:rsidRPr="001D203F">
        <w:t xml:space="preserve">, A. (2020). Antidepresivos y </w:t>
      </w:r>
      <w:proofErr w:type="spellStart"/>
      <w:r w:rsidRPr="001D203F">
        <w:t>suicidalidad</w:t>
      </w:r>
      <w:proofErr w:type="spellEnd"/>
      <w:r w:rsidRPr="001D203F">
        <w:t xml:space="preserve"> </w:t>
      </w:r>
      <w:proofErr w:type="spellStart"/>
      <w:r w:rsidRPr="001D203F">
        <w:rPr>
          <w:i/>
        </w:rPr>
        <w:t>primum</w:t>
      </w:r>
      <w:proofErr w:type="spellEnd"/>
      <w:r w:rsidRPr="001D203F">
        <w:rPr>
          <w:i/>
        </w:rPr>
        <w:t xml:space="preserve"> non </w:t>
      </w:r>
      <w:proofErr w:type="spellStart"/>
      <w:r w:rsidRPr="001D203F">
        <w:rPr>
          <w:i/>
        </w:rPr>
        <w:t>nocere</w:t>
      </w:r>
      <w:proofErr w:type="spellEnd"/>
      <w:r w:rsidRPr="001D203F">
        <w:rPr>
          <w:i/>
        </w:rPr>
        <w:t xml:space="preserve">. Revista Argentina de Psiquiatría. 31(150) </w:t>
      </w:r>
      <w:r w:rsidRPr="001D203F">
        <w:t xml:space="preserve">117-123. </w:t>
      </w:r>
      <w:r w:rsidRPr="001D203F">
        <w:rPr>
          <w:u w:val="single"/>
        </w:rPr>
        <w:t>https://revistavertex.com.ar/ojs/index.php/vertex/article/view/59/30</w:t>
      </w:r>
    </w:p>
    <w:p w14:paraId="6D7493A2" w14:textId="77777777" w:rsidR="009B6AB8" w:rsidRPr="001D203F" w:rsidRDefault="009B6AB8"/>
    <w:p w14:paraId="2C50A24B" w14:textId="77777777" w:rsidR="009B6AB8" w:rsidRPr="001D203F" w:rsidRDefault="000E13EE">
      <w:r w:rsidRPr="001D203F">
        <w:t xml:space="preserve">Araneda, N., Sanhueza, P., Pacheco, y Sanhueza, A. (2021). Suicidio en adolescentes y jóvenes en Chile: riesgos relativos, tendencias y desigualdades. </w:t>
      </w:r>
      <w:r w:rsidRPr="001D203F">
        <w:rPr>
          <w:i/>
        </w:rPr>
        <w:t>Revista Panamericana de Salud Pública</w:t>
      </w:r>
      <w:r w:rsidRPr="001D203F">
        <w:t xml:space="preserve">, 45. </w:t>
      </w:r>
      <w:hyperlink r:id="rId10">
        <w:r w:rsidRPr="001D203F">
          <w:rPr>
            <w:u w:val="single"/>
          </w:rPr>
          <w:t>https://www.scielosp.org/article/rpsp/2021.v45/10.26633/rpsp.2021.4/es/#</w:t>
        </w:r>
      </w:hyperlink>
      <w:r w:rsidRPr="001D203F">
        <w:t xml:space="preserve"> </w:t>
      </w:r>
    </w:p>
    <w:p w14:paraId="2C6ED537" w14:textId="77777777" w:rsidR="009B6AB8" w:rsidRPr="001D203F" w:rsidRDefault="009B6AB8">
      <w:pPr>
        <w:rPr>
          <w:b/>
        </w:rPr>
      </w:pPr>
    </w:p>
    <w:p w14:paraId="32F65AC6" w14:textId="77777777" w:rsidR="009B6AB8" w:rsidRPr="001D203F" w:rsidRDefault="000E13EE">
      <w:pPr>
        <w:jc w:val="both"/>
        <w:rPr>
          <w:highlight w:val="white"/>
        </w:rPr>
      </w:pPr>
      <w:r w:rsidRPr="001D203F">
        <w:t>A</w:t>
      </w:r>
      <w:r w:rsidRPr="001D203F">
        <w:rPr>
          <w:highlight w:val="white"/>
        </w:rPr>
        <w:t xml:space="preserve">riza, M., Garmendia, E., García, A., Rodríguez, D., Pulido, I., Alonso, M., y Moreno, D. (2022). </w:t>
      </w:r>
      <w:r w:rsidRPr="001D203F">
        <w:rPr>
          <w:i/>
          <w:highlight w:val="white"/>
        </w:rPr>
        <w:t>Evaluación y manejo clínico de las autolesiones en la adolescencia: protocolo basado en la evidencia</w:t>
      </w:r>
      <w:r w:rsidRPr="001D203F">
        <w:rPr>
          <w:highlight w:val="white"/>
        </w:rPr>
        <w:t>.</w:t>
      </w:r>
    </w:p>
    <w:p w14:paraId="300535D2" w14:textId="77777777" w:rsidR="009B6AB8" w:rsidRPr="001D203F" w:rsidRDefault="009B6AB8">
      <w:pPr>
        <w:jc w:val="both"/>
        <w:rPr>
          <w:highlight w:val="white"/>
        </w:rPr>
      </w:pPr>
    </w:p>
    <w:p w14:paraId="52EE959A" w14:textId="77777777" w:rsidR="009B6AB8" w:rsidRPr="001D203F" w:rsidRDefault="000E13EE" w:rsidP="04A4A955">
      <w:pPr>
        <w:jc w:val="both"/>
        <w:rPr>
          <w:highlight w:val="white"/>
        </w:rPr>
      </w:pPr>
      <w:r w:rsidRPr="001D203F">
        <w:rPr>
          <w:highlight w:val="white"/>
        </w:rPr>
        <w:t xml:space="preserve">Departamento de Prevención y Control de Enfermedades (DIPRECE), Ministerio de Salud de Chile. (s.f.). Prevención del suicidio. </w:t>
      </w:r>
      <w:hyperlink r:id="rId11" w:anchor=":~:text=La%20suicidalidad%20abarca%20un%20amplio,la%20vida%20por%20esta%20causa">
        <w:r w:rsidRPr="001D203F">
          <w:rPr>
            <w:highlight w:val="white"/>
            <w:u w:val="single"/>
          </w:rPr>
          <w:t>https://diprece.minsal.cl/prevencion-del-suicidio/#:~:text=La%20suicidalidad%20abarca%20un%20amplio,la%20vida%20por%20esta%20causa</w:t>
        </w:r>
      </w:hyperlink>
    </w:p>
    <w:p w14:paraId="25EE0665" w14:textId="77777777" w:rsidR="009B6AB8" w:rsidRPr="001D203F" w:rsidRDefault="009B6AB8" w:rsidP="04A4A955">
      <w:pPr>
        <w:jc w:val="both"/>
        <w:rPr>
          <w:highlight w:val="white"/>
        </w:rPr>
      </w:pPr>
    </w:p>
    <w:p w14:paraId="3778152D" w14:textId="77777777" w:rsidR="009B6AB8" w:rsidRPr="001D203F" w:rsidRDefault="000E13EE" w:rsidP="04A4A955">
      <w:pPr>
        <w:jc w:val="both"/>
        <w:rPr>
          <w:highlight w:val="white"/>
        </w:rPr>
      </w:pPr>
      <w:proofErr w:type="spellStart"/>
      <w:r w:rsidRPr="001D203F">
        <w:rPr>
          <w:highlight w:val="white"/>
        </w:rPr>
        <w:t>Dumon</w:t>
      </w:r>
      <w:proofErr w:type="spellEnd"/>
      <w:r w:rsidRPr="001D203F">
        <w:rPr>
          <w:highlight w:val="white"/>
        </w:rPr>
        <w:t xml:space="preserve">, E., </w:t>
      </w:r>
      <w:proofErr w:type="spellStart"/>
      <w:r w:rsidRPr="001D203F">
        <w:rPr>
          <w:highlight w:val="white"/>
        </w:rPr>
        <w:t>Portzky</w:t>
      </w:r>
      <w:proofErr w:type="spellEnd"/>
      <w:r w:rsidRPr="001D203F">
        <w:rPr>
          <w:highlight w:val="white"/>
        </w:rPr>
        <w:t xml:space="preserve">, G. (2014). Directrices generales para la prevención del suicidio. </w:t>
      </w:r>
      <w:r w:rsidRPr="001D203F">
        <w:rPr>
          <w:i/>
          <w:iCs/>
          <w:highlight w:val="white"/>
        </w:rPr>
        <w:t xml:space="preserve">Proyecto </w:t>
      </w:r>
      <w:proofErr w:type="spellStart"/>
      <w:r w:rsidRPr="001D203F">
        <w:rPr>
          <w:i/>
          <w:iCs/>
          <w:highlight w:val="white"/>
        </w:rPr>
        <w:t>Euregenas</w:t>
      </w:r>
      <w:proofErr w:type="spellEnd"/>
      <w:r w:rsidRPr="001D203F">
        <w:rPr>
          <w:highlight w:val="white"/>
        </w:rPr>
        <w:t xml:space="preserve">. </w:t>
      </w:r>
      <w:hyperlink r:id="rId12">
        <w:r w:rsidRPr="001D203F">
          <w:rPr>
            <w:u w:val="single"/>
          </w:rPr>
          <w:t>https://waps.es/wp-content/uploads/sites/2/2018/09/Guias_Generales-.pdf</w:t>
        </w:r>
      </w:hyperlink>
      <w:r w:rsidRPr="001D203F">
        <w:t xml:space="preserve"> </w:t>
      </w:r>
    </w:p>
    <w:p w14:paraId="14D139F0" w14:textId="77777777" w:rsidR="009B6AB8" w:rsidRPr="001D203F" w:rsidRDefault="009B6AB8" w:rsidP="04A4A955">
      <w:pPr>
        <w:rPr>
          <w:b/>
          <w:bCs/>
        </w:rPr>
      </w:pPr>
    </w:p>
    <w:p w14:paraId="39A876D1" w14:textId="77777777" w:rsidR="009B6AB8" w:rsidRPr="001D203F" w:rsidRDefault="000E13EE" w:rsidP="04A4A955">
      <w:pPr>
        <w:jc w:val="both"/>
        <w:rPr>
          <w:highlight w:val="white"/>
        </w:rPr>
      </w:pPr>
      <w:proofErr w:type="spellStart"/>
      <w:r w:rsidRPr="001D203F">
        <w:rPr>
          <w:highlight w:val="white"/>
        </w:rPr>
        <w:t>Harmer</w:t>
      </w:r>
      <w:proofErr w:type="spellEnd"/>
      <w:r w:rsidRPr="001D203F">
        <w:rPr>
          <w:highlight w:val="white"/>
        </w:rPr>
        <w:t xml:space="preserve">, B., Lee, S., </w:t>
      </w:r>
      <w:proofErr w:type="spellStart"/>
      <w:r w:rsidRPr="001D203F">
        <w:rPr>
          <w:highlight w:val="white"/>
        </w:rPr>
        <w:t>Rizvi</w:t>
      </w:r>
      <w:proofErr w:type="spellEnd"/>
      <w:r w:rsidRPr="001D203F">
        <w:rPr>
          <w:highlight w:val="white"/>
        </w:rPr>
        <w:t xml:space="preserve">, A., </w:t>
      </w:r>
      <w:proofErr w:type="spellStart"/>
      <w:r w:rsidRPr="001D203F">
        <w:rPr>
          <w:highlight w:val="white"/>
        </w:rPr>
        <w:t>Saadabadi</w:t>
      </w:r>
      <w:proofErr w:type="spellEnd"/>
      <w:r w:rsidRPr="001D203F">
        <w:rPr>
          <w:highlight w:val="white"/>
        </w:rPr>
        <w:t xml:space="preserve">, A. (20 de abril de 2024). </w:t>
      </w:r>
      <w:proofErr w:type="spellStart"/>
      <w:r w:rsidRPr="001D203F">
        <w:rPr>
          <w:highlight w:val="white"/>
        </w:rPr>
        <w:t>Suicidal</w:t>
      </w:r>
      <w:proofErr w:type="spellEnd"/>
      <w:r w:rsidRPr="001D203F">
        <w:rPr>
          <w:highlight w:val="white"/>
        </w:rPr>
        <w:t xml:space="preserve"> </w:t>
      </w:r>
      <w:proofErr w:type="spellStart"/>
      <w:r w:rsidRPr="001D203F">
        <w:rPr>
          <w:highlight w:val="white"/>
        </w:rPr>
        <w:t>Ideation</w:t>
      </w:r>
      <w:proofErr w:type="spellEnd"/>
      <w:r w:rsidRPr="001D203F">
        <w:rPr>
          <w:highlight w:val="white"/>
        </w:rPr>
        <w:t xml:space="preserve">. </w:t>
      </w:r>
      <w:proofErr w:type="spellStart"/>
      <w:r w:rsidRPr="001D203F">
        <w:rPr>
          <w:highlight w:val="white"/>
        </w:rPr>
        <w:t>National</w:t>
      </w:r>
      <w:proofErr w:type="spellEnd"/>
      <w:r w:rsidRPr="001D203F">
        <w:rPr>
          <w:highlight w:val="white"/>
        </w:rPr>
        <w:t xml:space="preserve"> Library </w:t>
      </w:r>
      <w:proofErr w:type="spellStart"/>
      <w:r w:rsidRPr="001D203F">
        <w:rPr>
          <w:highlight w:val="white"/>
        </w:rPr>
        <w:t>of</w:t>
      </w:r>
      <w:proofErr w:type="spellEnd"/>
      <w:r w:rsidRPr="001D203F">
        <w:rPr>
          <w:highlight w:val="white"/>
        </w:rPr>
        <w:t xml:space="preserve"> Medicine. </w:t>
      </w:r>
      <w:hyperlink r:id="rId13">
        <w:r w:rsidRPr="001D203F">
          <w:rPr>
            <w:highlight w:val="white"/>
            <w:u w:val="single"/>
          </w:rPr>
          <w:t>https://www.ncbi.nlm.nih.gov/books/NBK565877/</w:t>
        </w:r>
      </w:hyperlink>
      <w:r w:rsidRPr="001D203F">
        <w:rPr>
          <w:highlight w:val="white"/>
        </w:rPr>
        <w:t xml:space="preserve"> </w:t>
      </w:r>
    </w:p>
    <w:p w14:paraId="0EE30679" w14:textId="77777777" w:rsidR="009B6AB8" w:rsidRPr="001D203F" w:rsidRDefault="009B6AB8" w:rsidP="04A4A955">
      <w:pPr>
        <w:jc w:val="both"/>
        <w:rPr>
          <w:highlight w:val="white"/>
        </w:rPr>
      </w:pPr>
    </w:p>
    <w:p w14:paraId="367BFB91" w14:textId="77777777" w:rsidR="009B6AB8" w:rsidRPr="001D203F" w:rsidRDefault="000E13EE" w:rsidP="04A4A955">
      <w:pPr>
        <w:jc w:val="both"/>
      </w:pPr>
      <w:r w:rsidRPr="001D203F">
        <w:t xml:space="preserve">Jiménez, A., Duarte, F., Vargas, B., Riquelme, A., Martínez, A. (2024). </w:t>
      </w:r>
      <w:proofErr w:type="spellStart"/>
      <w:r w:rsidRPr="001D203F">
        <w:t>Policy</w:t>
      </w:r>
      <w:proofErr w:type="spellEnd"/>
      <w:r w:rsidRPr="001D203F">
        <w:t xml:space="preserve"> </w:t>
      </w:r>
      <w:proofErr w:type="spellStart"/>
      <w:r w:rsidRPr="001D203F">
        <w:t>Brief</w:t>
      </w:r>
      <w:proofErr w:type="spellEnd"/>
      <w:r w:rsidRPr="001D203F">
        <w:t xml:space="preserve">: Recomendaciones para la Actualización del Programa Nacional de Prevención del Suicidio. Disponible en </w:t>
      </w:r>
      <w:hyperlink r:id="rId14">
        <w:r w:rsidRPr="001D203F">
          <w:rPr>
            <w:u w:val="single"/>
          </w:rPr>
          <w:t>https://diprece.minsal.cl/wp-content/uploads/2024/04/Recomendaciones-para-la-Actualizacion-del-Programa-Nacional-de-Prevencion-del-Suicidio_v3.pdf</w:t>
        </w:r>
      </w:hyperlink>
      <w:r w:rsidRPr="001D203F">
        <w:t xml:space="preserve"> </w:t>
      </w:r>
    </w:p>
    <w:p w14:paraId="4D6EB893" w14:textId="77777777" w:rsidR="009B6AB8" w:rsidRPr="001D203F" w:rsidRDefault="009B6AB8" w:rsidP="04A4A955">
      <w:pPr>
        <w:jc w:val="both"/>
        <w:rPr>
          <w:highlight w:val="white"/>
        </w:rPr>
      </w:pPr>
    </w:p>
    <w:p w14:paraId="2BABC382" w14:textId="77777777" w:rsidR="009B6AB8" w:rsidRPr="001D203F" w:rsidRDefault="000E13EE" w:rsidP="04A4A955">
      <w:pPr>
        <w:jc w:val="both"/>
        <w:rPr>
          <w:highlight w:val="white"/>
        </w:rPr>
      </w:pPr>
      <w:r w:rsidRPr="001D203F">
        <w:rPr>
          <w:highlight w:val="white"/>
        </w:rPr>
        <w:t xml:space="preserve">Ministerio de Sanidad, Agencia Gallega para la Gestión del Conocimiento en Salud (ACIS) y Unidad de Asesoramiento Científico-técnico </w:t>
      </w:r>
      <w:proofErr w:type="spellStart"/>
      <w:r w:rsidRPr="001D203F">
        <w:rPr>
          <w:highlight w:val="white"/>
        </w:rPr>
        <w:t>Avalia</w:t>
      </w:r>
      <w:proofErr w:type="spellEnd"/>
      <w:r w:rsidRPr="001D203F">
        <w:rPr>
          <w:highlight w:val="white"/>
        </w:rPr>
        <w:t xml:space="preserve">-t. </w:t>
      </w:r>
      <w:hyperlink r:id="rId15">
        <w:r w:rsidRPr="001D203F">
          <w:rPr>
            <w:highlight w:val="white"/>
            <w:u w:val="single"/>
          </w:rPr>
          <w:t>Evaluación y manejo clínico de las autolesiones en la adolescencia: protocolo basado en la evidencia | Documentos - Servicio Gallego de Salud (sergas.es)</w:t>
        </w:r>
      </w:hyperlink>
    </w:p>
    <w:p w14:paraId="77781F79" w14:textId="77777777" w:rsidR="009B6AB8" w:rsidRPr="001D203F" w:rsidRDefault="009B6AB8" w:rsidP="04A4A955">
      <w:pPr>
        <w:jc w:val="both"/>
        <w:rPr>
          <w:b/>
          <w:bCs/>
        </w:rPr>
      </w:pPr>
    </w:p>
    <w:p w14:paraId="565C6F93" w14:textId="77777777" w:rsidR="009B6AB8" w:rsidRPr="001D203F" w:rsidRDefault="000E13EE" w:rsidP="04A4A955">
      <w:pPr>
        <w:jc w:val="both"/>
      </w:pPr>
      <w:r w:rsidRPr="001D203F">
        <w:t xml:space="preserve">Ministerio de Salud. (2013). Programa Nacional de Prevención del Suicidio: orientaciones para su implementación. </w:t>
      </w:r>
      <w:hyperlink r:id="rId16">
        <w:r w:rsidRPr="001D203F">
          <w:rPr>
            <w:u w:val="single"/>
          </w:rPr>
          <w:t>https://www.minsal.cl/sites/default/files/Programa_Nacional_Prevencion.pdf</w:t>
        </w:r>
      </w:hyperlink>
      <w:r w:rsidRPr="001D203F">
        <w:t xml:space="preserve"> </w:t>
      </w:r>
    </w:p>
    <w:p w14:paraId="333135BE" w14:textId="77777777" w:rsidR="009B6AB8" w:rsidRPr="001D203F" w:rsidRDefault="009B6AB8" w:rsidP="04A4A955">
      <w:pPr>
        <w:jc w:val="both"/>
      </w:pPr>
    </w:p>
    <w:p w14:paraId="01E77D9D" w14:textId="77777777" w:rsidR="009B6AB8" w:rsidRPr="001D203F" w:rsidRDefault="000E13EE" w:rsidP="04A4A955">
      <w:pPr>
        <w:jc w:val="both"/>
      </w:pPr>
      <w:r w:rsidRPr="001D203F">
        <w:t xml:space="preserve">Ministerio de Salud. (2021). Resumen de Evidencia para Política. IMPLEMENTACIÓN DE ESTRATEGIAS DE PREVENCIÓN DEL SUICIDIO. </w:t>
      </w:r>
      <w:hyperlink r:id="rId17">
        <w:r w:rsidRPr="001D203F">
          <w:rPr>
            <w:u w:val="single"/>
          </w:rPr>
          <w:t>https://etesa-sbe.minsal.cl/wp-content/uploads/2023/08/04-08-2023-Estrategias-de-Prevenci%C3%B3n-del-Suicidio_-Resumen-de-evidencia-para-pol%C3%ADtica.pdf</w:t>
        </w:r>
      </w:hyperlink>
      <w:r w:rsidRPr="001D203F">
        <w:t xml:space="preserve"> </w:t>
      </w:r>
    </w:p>
    <w:p w14:paraId="28CA9D5E" w14:textId="77777777" w:rsidR="009B6AB8" w:rsidRPr="001D203F" w:rsidRDefault="009B6AB8" w:rsidP="04A4A955">
      <w:pPr>
        <w:rPr>
          <w:b/>
          <w:bCs/>
        </w:rPr>
      </w:pPr>
    </w:p>
    <w:p w14:paraId="0003F4DF" w14:textId="77B12DD2" w:rsidR="009B6AB8" w:rsidRPr="001D203F" w:rsidRDefault="000E13EE" w:rsidP="04A4A955">
      <w:pPr>
        <w:rPr>
          <w:highlight w:val="white"/>
        </w:rPr>
      </w:pPr>
      <w:r w:rsidRPr="001D203F">
        <w:rPr>
          <w:highlight w:val="white"/>
        </w:rPr>
        <w:lastRenderedPageBreak/>
        <w:t xml:space="preserve">Madrid Salud. (2023). Plan de Actuación de Prevención del Suicidio del Ayuntamiento de Madrid 2023-2024. </w:t>
      </w:r>
      <w:hyperlink r:id="rId18">
        <w:r w:rsidRPr="001D203F">
          <w:rPr>
            <w:highlight w:val="white"/>
            <w:u w:val="single"/>
          </w:rPr>
          <w:t>https://www.madrid.es/UnidadesDescentralizadas/Salud/ContenidosBasicos/Descriptivos/PrevencionSuicidio/Ficheros/PLAN-ACTUACION-REVISADO.pdf</w:t>
        </w:r>
      </w:hyperlink>
      <w:r w:rsidRPr="001D203F">
        <w:rPr>
          <w:highlight w:val="white"/>
        </w:rPr>
        <w:t xml:space="preserve"> </w:t>
      </w:r>
    </w:p>
    <w:p w14:paraId="49721A83" w14:textId="635FE940" w:rsidR="7149614B" w:rsidRPr="001D203F" w:rsidRDefault="7149614B" w:rsidP="04A4A955">
      <w:pPr>
        <w:rPr>
          <w:highlight w:val="white"/>
        </w:rPr>
      </w:pPr>
    </w:p>
    <w:p w14:paraId="47FB6F62" w14:textId="40466CB6" w:rsidR="22624F47" w:rsidRPr="001D203F" w:rsidRDefault="22624F47" w:rsidP="7149614B">
      <w:proofErr w:type="spellStart"/>
      <w:r w:rsidRPr="001D203F">
        <w:t>Nock</w:t>
      </w:r>
      <w:proofErr w:type="spellEnd"/>
      <w:r w:rsidRPr="001D203F">
        <w:t xml:space="preserve">, M. K., et al. (2008). Suicide and </w:t>
      </w:r>
      <w:proofErr w:type="spellStart"/>
      <w:r w:rsidRPr="001D203F">
        <w:t>suicidal</w:t>
      </w:r>
      <w:proofErr w:type="spellEnd"/>
      <w:r w:rsidRPr="001D203F">
        <w:t xml:space="preserve"> </w:t>
      </w:r>
      <w:proofErr w:type="spellStart"/>
      <w:r w:rsidRPr="001D203F">
        <w:t>behavior</w:t>
      </w:r>
      <w:proofErr w:type="spellEnd"/>
      <w:r w:rsidRPr="001D203F">
        <w:t xml:space="preserve">. </w:t>
      </w:r>
      <w:proofErr w:type="spellStart"/>
      <w:r w:rsidRPr="001D203F">
        <w:t>Epidemiologic</w:t>
      </w:r>
      <w:proofErr w:type="spellEnd"/>
      <w:r w:rsidRPr="001D203F">
        <w:t xml:space="preserve"> </w:t>
      </w:r>
      <w:proofErr w:type="spellStart"/>
      <w:r w:rsidRPr="001D203F">
        <w:t>Reviews</w:t>
      </w:r>
      <w:proofErr w:type="spellEnd"/>
      <w:r w:rsidRPr="001D203F">
        <w:t xml:space="preserve">, 30(1), 133-154. </w:t>
      </w:r>
    </w:p>
    <w:p w14:paraId="32D5D1B3" w14:textId="77777777" w:rsidR="009B6AB8" w:rsidRPr="001D203F" w:rsidRDefault="009B6AB8" w:rsidP="04A4A955">
      <w:pPr>
        <w:rPr>
          <w:highlight w:val="white"/>
        </w:rPr>
      </w:pPr>
    </w:p>
    <w:p w14:paraId="4FDA8CD4" w14:textId="52CEE3F4" w:rsidR="009B6AB8" w:rsidRPr="001D203F" w:rsidRDefault="000E13EE" w:rsidP="04A4A955">
      <w:r w:rsidRPr="001D203F">
        <w:rPr>
          <w:highlight w:val="white"/>
        </w:rPr>
        <w:t xml:space="preserve">Sánchez, N., Frick, J. P., y Vega, F. (2021). El suicidio en la Región de La Araucanía: dinámica socioespacial durante los años 2004-2015. Revista médica de Chile, 149(7), 1004-1013. </w:t>
      </w:r>
      <w:hyperlink r:id="rId19">
        <w:r w:rsidRPr="001D203F">
          <w:rPr>
            <w:u w:val="single"/>
          </w:rPr>
          <w:t>https://www.scielo.cl/pdf/rmc/v149n7/0717-6163-rmc-149-07-1004.pdf</w:t>
        </w:r>
      </w:hyperlink>
      <w:r w:rsidRPr="001D203F">
        <w:t xml:space="preserve"> </w:t>
      </w:r>
    </w:p>
    <w:p w14:paraId="4926156A" w14:textId="61396FE8" w:rsidR="7149614B" w:rsidRPr="001D203F" w:rsidRDefault="7149614B" w:rsidP="04A4A955"/>
    <w:p w14:paraId="049FC536" w14:textId="66758E87" w:rsidR="35682D6C" w:rsidRPr="001D203F" w:rsidRDefault="35682D6C" w:rsidP="7149614B">
      <w:r w:rsidRPr="001D203F">
        <w:t xml:space="preserve">Stanley, B., &amp; Brown, G. K. (2012). Safety </w:t>
      </w:r>
      <w:proofErr w:type="spellStart"/>
      <w:r w:rsidRPr="001D203F">
        <w:t>planning</w:t>
      </w:r>
      <w:proofErr w:type="spellEnd"/>
      <w:r w:rsidRPr="001D203F">
        <w:t xml:space="preserve"> </w:t>
      </w:r>
      <w:proofErr w:type="spellStart"/>
      <w:r w:rsidRPr="001D203F">
        <w:t>intervention</w:t>
      </w:r>
      <w:proofErr w:type="spellEnd"/>
      <w:r w:rsidRPr="001D203F">
        <w:t xml:space="preserve">: A </w:t>
      </w:r>
      <w:proofErr w:type="spellStart"/>
      <w:r w:rsidRPr="001D203F">
        <w:t>brief</w:t>
      </w:r>
      <w:proofErr w:type="spellEnd"/>
      <w:r w:rsidRPr="001D203F">
        <w:t xml:space="preserve"> </w:t>
      </w:r>
      <w:proofErr w:type="spellStart"/>
      <w:r w:rsidRPr="001D203F">
        <w:t>intervention</w:t>
      </w:r>
      <w:proofErr w:type="spellEnd"/>
      <w:r w:rsidRPr="001D203F">
        <w:t xml:space="preserve"> </w:t>
      </w:r>
      <w:proofErr w:type="spellStart"/>
      <w:r w:rsidRPr="001D203F">
        <w:t>to</w:t>
      </w:r>
      <w:proofErr w:type="spellEnd"/>
      <w:r w:rsidRPr="001D203F">
        <w:t xml:space="preserve"> </w:t>
      </w:r>
      <w:proofErr w:type="spellStart"/>
      <w:r w:rsidRPr="001D203F">
        <w:t>mitigate</w:t>
      </w:r>
      <w:proofErr w:type="spellEnd"/>
      <w:r w:rsidRPr="001D203F">
        <w:t xml:space="preserve"> suicide </w:t>
      </w:r>
      <w:proofErr w:type="spellStart"/>
      <w:r w:rsidRPr="001D203F">
        <w:t>risk</w:t>
      </w:r>
      <w:proofErr w:type="spellEnd"/>
      <w:r w:rsidRPr="001D203F">
        <w:t xml:space="preserve">. Cognitive and </w:t>
      </w:r>
      <w:proofErr w:type="spellStart"/>
      <w:r w:rsidRPr="001D203F">
        <w:t>Behavioral</w:t>
      </w:r>
      <w:proofErr w:type="spellEnd"/>
      <w:r w:rsidRPr="001D203F">
        <w:t xml:space="preserve"> </w:t>
      </w:r>
      <w:proofErr w:type="spellStart"/>
      <w:r w:rsidRPr="001D203F">
        <w:t>Practice</w:t>
      </w:r>
      <w:proofErr w:type="spellEnd"/>
      <w:r w:rsidRPr="001D203F">
        <w:t>, 19(2), 256-264</w:t>
      </w:r>
    </w:p>
    <w:p w14:paraId="0E598FA7" w14:textId="77777777" w:rsidR="009B6AB8" w:rsidRPr="001D203F" w:rsidRDefault="009B6AB8" w:rsidP="04A4A955"/>
    <w:p w14:paraId="32976A4E" w14:textId="731AC898" w:rsidR="57B820A8" w:rsidRPr="001D203F" w:rsidRDefault="57B820A8" w:rsidP="04A4A955">
      <w:r w:rsidRPr="001D203F">
        <w:t xml:space="preserve">Van Orden, K. A., et al. (2010). </w:t>
      </w:r>
      <w:proofErr w:type="spellStart"/>
      <w:r w:rsidRPr="001D203F">
        <w:t>The</w:t>
      </w:r>
      <w:proofErr w:type="spellEnd"/>
      <w:r w:rsidRPr="001D203F">
        <w:t xml:space="preserve"> interpersonal </w:t>
      </w:r>
      <w:proofErr w:type="spellStart"/>
      <w:r w:rsidRPr="001D203F">
        <w:t>theory</w:t>
      </w:r>
      <w:proofErr w:type="spellEnd"/>
      <w:r w:rsidRPr="001D203F">
        <w:t xml:space="preserve"> </w:t>
      </w:r>
      <w:proofErr w:type="spellStart"/>
      <w:r w:rsidRPr="001D203F">
        <w:t>of</w:t>
      </w:r>
      <w:proofErr w:type="spellEnd"/>
      <w:r w:rsidRPr="001D203F">
        <w:t xml:space="preserve"> suicide. </w:t>
      </w:r>
      <w:proofErr w:type="spellStart"/>
      <w:r w:rsidRPr="001D203F">
        <w:t>Psychological</w:t>
      </w:r>
      <w:proofErr w:type="spellEnd"/>
      <w:r w:rsidRPr="001D203F">
        <w:t xml:space="preserve"> </w:t>
      </w:r>
      <w:proofErr w:type="spellStart"/>
      <w:r w:rsidRPr="001D203F">
        <w:t>Review</w:t>
      </w:r>
      <w:proofErr w:type="spellEnd"/>
      <w:r w:rsidRPr="001D203F">
        <w:t>, 117(2), 575-600.</w:t>
      </w:r>
    </w:p>
    <w:p w14:paraId="1CE8A162" w14:textId="77777777" w:rsidR="009B6AB8" w:rsidRPr="001D203F" w:rsidRDefault="000E13EE" w:rsidP="04A4A955">
      <w:pPr>
        <w:jc w:val="both"/>
        <w:rPr>
          <w:highlight w:val="white"/>
          <w:u w:val="single"/>
        </w:rPr>
      </w:pPr>
      <w:r w:rsidRPr="001D203F">
        <w:rPr>
          <w:highlight w:val="white"/>
        </w:rPr>
        <w:t xml:space="preserve">Vélez-Pérez, D., Maldonado-Santiago, N., y Rivera-Lugo, C. I. (2017). Espectro del suicidio en jóvenes universitarios en Puerto Rico. </w:t>
      </w:r>
      <w:r w:rsidRPr="001D203F">
        <w:rPr>
          <w:i/>
          <w:iCs/>
          <w:highlight w:val="white"/>
        </w:rPr>
        <w:t>Revista Puertorriqueña de Psicología</w:t>
      </w:r>
      <w:r w:rsidRPr="001D203F">
        <w:rPr>
          <w:highlight w:val="white"/>
        </w:rPr>
        <w:t xml:space="preserve">, </w:t>
      </w:r>
      <w:r w:rsidRPr="001D203F">
        <w:rPr>
          <w:i/>
          <w:iCs/>
          <w:highlight w:val="white"/>
        </w:rPr>
        <w:t>28</w:t>
      </w:r>
      <w:r w:rsidRPr="001D203F">
        <w:rPr>
          <w:highlight w:val="white"/>
        </w:rPr>
        <w:t xml:space="preserve">(1), 34-44. </w:t>
      </w:r>
      <w:hyperlink r:id="rId20">
        <w:r w:rsidRPr="001D203F">
          <w:rPr>
            <w:highlight w:val="white"/>
            <w:u w:val="single"/>
          </w:rPr>
          <w:t>https://www.repsasppr.net/index.php/reps/article/download/301/303</w:t>
        </w:r>
      </w:hyperlink>
      <w:r w:rsidRPr="001D203F">
        <w:rPr>
          <w:highlight w:val="white"/>
          <w:u w:val="single"/>
        </w:rPr>
        <w:t xml:space="preserve"> </w:t>
      </w:r>
    </w:p>
    <w:p w14:paraId="4ABC0FA5" w14:textId="05933640" w:rsidR="04A4A955" w:rsidRPr="001D203F" w:rsidRDefault="04A4A955" w:rsidP="04A4A955">
      <w:pPr>
        <w:jc w:val="both"/>
        <w:rPr>
          <w:highlight w:val="white"/>
          <w:u w:val="single"/>
        </w:rPr>
      </w:pPr>
    </w:p>
    <w:p w14:paraId="23921C97" w14:textId="41ECD933" w:rsidR="6E7155E9" w:rsidRPr="001D203F" w:rsidRDefault="6E7155E9" w:rsidP="04A4A955">
      <w:pPr>
        <w:jc w:val="both"/>
      </w:pPr>
      <w:proofErr w:type="spellStart"/>
      <w:r w:rsidRPr="001D203F">
        <w:t>Whitlock</w:t>
      </w:r>
      <w:proofErr w:type="spellEnd"/>
      <w:r w:rsidRPr="001D203F">
        <w:t>, J., et al. (2011). Non-</w:t>
      </w:r>
      <w:proofErr w:type="spellStart"/>
      <w:r w:rsidRPr="001D203F">
        <w:t>suicidal</w:t>
      </w:r>
      <w:proofErr w:type="spellEnd"/>
      <w:r w:rsidRPr="001D203F">
        <w:t xml:space="preserve"> </w:t>
      </w:r>
      <w:proofErr w:type="spellStart"/>
      <w:r w:rsidRPr="001D203F">
        <w:t>self-injury</w:t>
      </w:r>
      <w:proofErr w:type="spellEnd"/>
      <w:r w:rsidRPr="001D203F">
        <w:t xml:space="preserve"> in a </w:t>
      </w:r>
      <w:proofErr w:type="spellStart"/>
      <w:r w:rsidRPr="001D203F">
        <w:t>college</w:t>
      </w:r>
      <w:proofErr w:type="spellEnd"/>
      <w:r w:rsidRPr="001D203F">
        <w:t xml:space="preserve"> </w:t>
      </w:r>
      <w:proofErr w:type="spellStart"/>
      <w:r w:rsidRPr="001D203F">
        <w:t>population</w:t>
      </w:r>
      <w:proofErr w:type="spellEnd"/>
      <w:r w:rsidRPr="001D203F">
        <w:t xml:space="preserve">: General </w:t>
      </w:r>
      <w:proofErr w:type="spellStart"/>
      <w:r w:rsidRPr="001D203F">
        <w:t>trends</w:t>
      </w:r>
      <w:proofErr w:type="spellEnd"/>
      <w:r w:rsidRPr="001D203F">
        <w:t xml:space="preserve"> and sex </w:t>
      </w:r>
      <w:proofErr w:type="spellStart"/>
      <w:r w:rsidRPr="001D203F">
        <w:t>differences</w:t>
      </w:r>
      <w:proofErr w:type="spellEnd"/>
      <w:r w:rsidRPr="001D203F">
        <w:t xml:space="preserve">. </w:t>
      </w:r>
      <w:proofErr w:type="spellStart"/>
      <w:r w:rsidRPr="001D203F">
        <w:t>Journal</w:t>
      </w:r>
      <w:proofErr w:type="spellEnd"/>
      <w:r w:rsidRPr="001D203F">
        <w:t xml:space="preserve"> </w:t>
      </w:r>
      <w:proofErr w:type="spellStart"/>
      <w:r w:rsidRPr="001D203F">
        <w:t>of</w:t>
      </w:r>
      <w:proofErr w:type="spellEnd"/>
      <w:r w:rsidRPr="001D203F">
        <w:t xml:space="preserve"> American </w:t>
      </w:r>
      <w:proofErr w:type="spellStart"/>
      <w:r w:rsidRPr="001D203F">
        <w:t>College</w:t>
      </w:r>
      <w:proofErr w:type="spellEnd"/>
      <w:r w:rsidRPr="001D203F">
        <w:t xml:space="preserve"> </w:t>
      </w:r>
      <w:proofErr w:type="spellStart"/>
      <w:r w:rsidRPr="001D203F">
        <w:t>Health</w:t>
      </w:r>
      <w:proofErr w:type="spellEnd"/>
      <w:r w:rsidRPr="001D203F">
        <w:t>, 59(8), 691-698.</w:t>
      </w:r>
    </w:p>
    <w:sectPr w:rsidR="6E7155E9" w:rsidRPr="001D203F">
      <w:headerReference w:type="default" r:id="rId21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3AC917F" w14:textId="77777777" w:rsidR="00DC4DA1" w:rsidRDefault="00DC4DA1" w:rsidP="001D203F">
      <w:pPr>
        <w:spacing w:line="240" w:lineRule="auto"/>
      </w:pPr>
      <w:r>
        <w:separator/>
      </w:r>
    </w:p>
  </w:endnote>
  <w:endnote w:type="continuationSeparator" w:id="0">
    <w:p w14:paraId="0CCE5AEE" w14:textId="77777777" w:rsidR="00DC4DA1" w:rsidRDefault="00DC4DA1" w:rsidP="001D203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C544FFD" w14:textId="77777777" w:rsidR="00DC4DA1" w:rsidRDefault="00DC4DA1" w:rsidP="001D203F">
      <w:pPr>
        <w:spacing w:line="240" w:lineRule="auto"/>
      </w:pPr>
      <w:r>
        <w:separator/>
      </w:r>
    </w:p>
  </w:footnote>
  <w:footnote w:type="continuationSeparator" w:id="0">
    <w:p w14:paraId="37BA5FC1" w14:textId="77777777" w:rsidR="00DC4DA1" w:rsidRDefault="00DC4DA1" w:rsidP="001D203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43A9B9" w14:textId="1DDA6F3E" w:rsidR="001D203F" w:rsidRDefault="001D203F">
    <w:pPr>
      <w:pStyle w:val="Encabezado"/>
    </w:pPr>
    <w:r>
      <w:rPr>
        <w:noProof/>
      </w:rPr>
      <w:drawing>
        <wp:inline distT="0" distB="0" distL="0" distR="0" wp14:anchorId="5FEA6275" wp14:editId="5BB885B1">
          <wp:extent cx="5943600" cy="756920"/>
          <wp:effectExtent l="0" t="0" r="0" b="5080"/>
          <wp:docPr id="870097628" name="Imagen 1" descr="Imagen que contiene 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70097628" name="Imagen 1" descr="Imagen que contiene Texto&#10;&#10;Descripción generada automá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7569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DDK37XcIWSY2Bd" int2:id="VLkuU9et">
      <int2:state int2:value="Rejected" int2:type="AugLoop_Text_Critique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DF1630A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285926BD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1941058043">
    <w:abstractNumId w:val="0"/>
  </w:num>
  <w:num w:numId="2" w16cid:durableId="75066049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6AB8"/>
    <w:rsid w:val="000E13EE"/>
    <w:rsid w:val="001D203F"/>
    <w:rsid w:val="002D1E0D"/>
    <w:rsid w:val="00480562"/>
    <w:rsid w:val="009B6AB8"/>
    <w:rsid w:val="00DC4DA1"/>
    <w:rsid w:val="04A4A955"/>
    <w:rsid w:val="0504E247"/>
    <w:rsid w:val="0D498E82"/>
    <w:rsid w:val="22624F47"/>
    <w:rsid w:val="278ECB1C"/>
    <w:rsid w:val="2C811704"/>
    <w:rsid w:val="35682D6C"/>
    <w:rsid w:val="57B820A8"/>
    <w:rsid w:val="6E7155E9"/>
    <w:rsid w:val="7149614B"/>
    <w:rsid w:val="745D7963"/>
    <w:rsid w:val="771996C2"/>
    <w:rsid w:val="7A8423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8A8F49"/>
  <w15:docId w15:val="{0175B910-8E25-47A0-B148-A8D85CBBD7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es-419" w:eastAsia="ja-JP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Textocomentario">
    <w:name w:val="annotation text"/>
    <w:basedOn w:val="Normal"/>
    <w:link w:val="TextocomentarioC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Pr>
      <w:sz w:val="20"/>
      <w:szCs w:val="20"/>
    </w:rPr>
  </w:style>
  <w:style w:type="character" w:styleId="Refdecomentario">
    <w:name w:val="annotation reference"/>
    <w:basedOn w:val="Fuentedeprrafopredeter"/>
    <w:uiPriority w:val="99"/>
    <w:semiHidden/>
    <w:unhideWhenUsed/>
    <w:rPr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1D203F"/>
    <w:pPr>
      <w:tabs>
        <w:tab w:val="center" w:pos="4419"/>
        <w:tab w:val="right" w:pos="8838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D203F"/>
  </w:style>
  <w:style w:type="paragraph" w:styleId="Piedepgina">
    <w:name w:val="footer"/>
    <w:basedOn w:val="Normal"/>
    <w:link w:val="PiedepginaCar"/>
    <w:uiPriority w:val="99"/>
    <w:unhideWhenUsed/>
    <w:rsid w:val="001D203F"/>
    <w:pPr>
      <w:tabs>
        <w:tab w:val="center" w:pos="4419"/>
        <w:tab w:val="right" w:pos="8838"/>
      </w:tabs>
      <w:spacing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D20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ncbi.nlm.nih.gov/books/NBK565877/" TargetMode="External"/><Relationship Id="rId18" Type="http://schemas.openxmlformats.org/officeDocument/2006/relationships/hyperlink" Target="https://www.madrid.es/UnidadesDescentralizadas/Salud/ContenidosBasicos/Descriptivos/PrevencionSuicidio/Ficheros/PLAN-ACTUACION-REVISADO.pdf" TargetMode="External"/><Relationship Id="rId3" Type="http://schemas.openxmlformats.org/officeDocument/2006/relationships/customXml" Target="../customXml/item3.xml"/><Relationship Id="rId21" Type="http://schemas.openxmlformats.org/officeDocument/2006/relationships/header" Target="header1.xml"/><Relationship Id="rId7" Type="http://schemas.openxmlformats.org/officeDocument/2006/relationships/webSettings" Target="webSettings.xml"/><Relationship Id="rId12" Type="http://schemas.openxmlformats.org/officeDocument/2006/relationships/hyperlink" Target="https://waps.es/wp-content/uploads/sites/2/2018/09/Guias_Generales-.pdf" TargetMode="External"/><Relationship Id="rId17" Type="http://schemas.openxmlformats.org/officeDocument/2006/relationships/hyperlink" Target="https://etesa-sbe.minsal.cl/wp-content/uploads/2023/08/04-08-2023-Estrategias-de-Prevenci%C3%B3n-del-Suicidio_-Resumen-de-evidencia-para-pol%C3%ADtica.pdf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minsal.cl/sites/default/files/Programa_Nacional_Prevencion.pdf" TargetMode="External"/><Relationship Id="rId20" Type="http://schemas.openxmlformats.org/officeDocument/2006/relationships/hyperlink" Target="https://www.repsasppr.net/index.php/reps/article/download/301/303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diprece.minsal.cl/prevencion-del-suicidio/" TargetMode="External"/><Relationship Id="rId24" Type="http://schemas.microsoft.com/office/2020/10/relationships/intelligence" Target="intelligence2.xml"/><Relationship Id="rId5" Type="http://schemas.openxmlformats.org/officeDocument/2006/relationships/styles" Target="styles.xml"/><Relationship Id="rId15" Type="http://schemas.openxmlformats.org/officeDocument/2006/relationships/hyperlink" Target="https://portalcientifico.sergas.es/documentos/654bda3b8132df662c347f09?lang=es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www.scielosp.org/article/rpsp/2021.v45/10.26633/rpsp.2021.4/es/" TargetMode="External"/><Relationship Id="rId19" Type="http://schemas.openxmlformats.org/officeDocument/2006/relationships/hyperlink" Target="https://www.scielo.cl/pdf/rmc/v149n7/0717-6163-rmc-149-07-1004.pdf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diprece.minsal.cl/wp-content/uploads/2024/04/Recomendaciones-para-la-Actualizacion-del-Programa-Nacional-de-Prevencion-del-Suicidio_v3.pdf" TargetMode="External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B597945E025B9D4AA3B1B5C60004DE0B" ma:contentTypeVersion="15" ma:contentTypeDescription="Crear nuevo documento." ma:contentTypeScope="" ma:versionID="13aaedd2c085f439836205a66a0b6c62">
  <xsd:schema xmlns:xsd="http://www.w3.org/2001/XMLSchema" xmlns:xs="http://www.w3.org/2001/XMLSchema" xmlns:p="http://schemas.microsoft.com/office/2006/metadata/properties" xmlns:ns2="f110afc7-825d-40db-8cc7-bec4e142cf7d" xmlns:ns3="a71e72ba-f5cb-4a3e-82ca-d25ceb19b3d7" targetNamespace="http://schemas.microsoft.com/office/2006/metadata/properties" ma:root="true" ma:fieldsID="6f8e539aa3a2aa37051caac2dd10f7af" ns2:_="" ns3:_="">
    <xsd:import namespace="f110afc7-825d-40db-8cc7-bec4e142cf7d"/>
    <xsd:import namespace="a71e72ba-f5cb-4a3e-82ca-d25ceb19b3d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10afc7-825d-40db-8cc7-bec4e142cf7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Etiquetas de imagen" ma:readOnly="false" ma:fieldId="{5cf76f15-5ced-4ddc-b409-7134ff3c332f}" ma:taxonomyMulti="true" ma:sspId="37d42191-ab08-455a-93f8-9b548297cf9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1e72ba-f5cb-4a3e-82ca-d25ceb19b3d7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b55e12f0-804c-4127-be5d-2112f19374e5}" ma:internalName="TaxCatchAll" ma:showField="CatchAllData" ma:web="a71e72ba-f5cb-4a3e-82ca-d25ceb19b3d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110afc7-825d-40db-8cc7-bec4e142cf7d">
      <Terms xmlns="http://schemas.microsoft.com/office/infopath/2007/PartnerControls"/>
    </lcf76f155ced4ddcb4097134ff3c332f>
    <TaxCatchAll xmlns="a71e72ba-f5cb-4a3e-82ca-d25ceb19b3d7" xsi:nil="true"/>
  </documentManagement>
</p:properties>
</file>

<file path=customXml/itemProps1.xml><?xml version="1.0" encoding="utf-8"?>
<ds:datastoreItem xmlns:ds="http://schemas.openxmlformats.org/officeDocument/2006/customXml" ds:itemID="{CE67036A-6673-459E-8DB1-5EB9ABA1368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110afc7-825d-40db-8cc7-bec4e142cf7d"/>
    <ds:schemaRef ds:uri="a71e72ba-f5cb-4a3e-82ca-d25ceb19b3d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6CEC4C9-0770-4B4C-9F4A-9C9E858A2E8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F66AED4-3AE3-452B-8FD5-EE458BE2DFB9}">
  <ds:schemaRefs>
    <ds:schemaRef ds:uri="http://schemas.microsoft.com/office/2006/metadata/properties"/>
    <ds:schemaRef ds:uri="http://schemas.microsoft.com/office/infopath/2007/PartnerControls"/>
    <ds:schemaRef ds:uri="f110afc7-825d-40db-8cc7-bec4e142cf7d"/>
    <ds:schemaRef ds:uri="a71e72ba-f5cb-4a3e-82ca-d25ceb19b3d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2567</Words>
  <Characters>14119</Characters>
  <Application>Microsoft Office Word</Application>
  <DocSecurity>0</DocSecurity>
  <Lines>117</Lines>
  <Paragraphs>33</Paragraphs>
  <ScaleCrop>false</ScaleCrop>
  <Company/>
  <LinksUpToDate>false</LinksUpToDate>
  <CharactersWithSpaces>16653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Alex Tillería Espinoza</cp:lastModifiedBy>
  <cp:revision>2</cp:revision>
  <dcterms:created xsi:type="dcterms:W3CDTF">2024-12-12T18:44:00Z</dcterms:created>
  <dcterms:modified xsi:type="dcterms:W3CDTF">2024-12-12T18:44:00Z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0x010100B597945E025B9D4AA3B1B5C60004DE0B</vt:lpwstr>
  </property>
  <property fmtid="{D5CDD505-2E9C-101B-9397-08002B2CF9AE}" pid="3" name="MediaServiceImageTags">
    <vt:lpwstr/>
  </property>
</Properties>
</file>